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964E0" w14:textId="77777777" w:rsidR="00680366" w:rsidRDefault="00680366" w:rsidP="00680366">
      <w:pPr>
        <w:pStyle w:val="Title"/>
      </w:pPr>
      <w:r>
        <w:t>Indices of Effect Existence and Significance in the Bayesian Framework</w:t>
      </w:r>
    </w:p>
    <w:p w14:paraId="56FFBBC4" w14:textId="77777777" w:rsidR="00680366" w:rsidRDefault="00680366" w:rsidP="00680366">
      <w:pPr>
        <w:jc w:val="center"/>
      </w:pPr>
    </w:p>
    <w:p w14:paraId="2BD3389A" w14:textId="77777777" w:rsidR="00680366" w:rsidRDefault="00680366" w:rsidP="00680366">
      <w:pPr>
        <w:jc w:val="center"/>
      </w:pPr>
    </w:p>
    <w:p w14:paraId="612F4316" w14:textId="77777777" w:rsidR="00680366" w:rsidRDefault="00680366" w:rsidP="00680366">
      <w:pPr>
        <w:jc w:val="center"/>
        <w:rPr>
          <w:vertAlign w:val="superscript"/>
        </w:rPr>
      </w:pPr>
      <w:r>
        <w:t xml:space="preserve">Dominique Makowski </w:t>
      </w:r>
      <w:r>
        <w:rPr>
          <w:vertAlign w:val="superscript"/>
        </w:rPr>
        <w:t>1, *</w:t>
      </w:r>
      <w:r>
        <w:t xml:space="preserve">, Mattan S. Ben-Shachar </w:t>
      </w:r>
      <w:r>
        <w:rPr>
          <w:vertAlign w:val="superscript"/>
        </w:rPr>
        <w:t>2</w:t>
      </w:r>
      <w:r>
        <w:t xml:space="preserve">, Daniel Lüdecke </w:t>
      </w:r>
      <w:r>
        <w:rPr>
          <w:vertAlign w:val="superscript"/>
        </w:rPr>
        <w:t>3, †</w:t>
      </w:r>
      <w:r>
        <w:t xml:space="preserve">, &amp; S.H. Annabel Chen </w:t>
      </w:r>
      <w:r>
        <w:rPr>
          <w:vertAlign w:val="superscript"/>
        </w:rPr>
        <w:t>1,4, †</w:t>
      </w:r>
    </w:p>
    <w:p w14:paraId="6D2D8658" w14:textId="77777777" w:rsidR="00680366" w:rsidRDefault="00680366" w:rsidP="00680366"/>
    <w:p w14:paraId="0687D8A1" w14:textId="77777777" w:rsidR="00680366" w:rsidRDefault="00680366" w:rsidP="00680366">
      <w:pPr>
        <w:jc w:val="center"/>
      </w:pPr>
    </w:p>
    <w:p w14:paraId="248E594E" w14:textId="77777777" w:rsidR="00680366" w:rsidRDefault="00680366" w:rsidP="00680366">
      <w:pPr>
        <w:jc w:val="center"/>
      </w:pPr>
      <w:r>
        <w:rPr>
          <w:vertAlign w:val="superscript"/>
        </w:rPr>
        <w:t xml:space="preserve">1 </w:t>
      </w:r>
      <w:r>
        <w:t>Nanyang Technological University, Singapore</w:t>
      </w:r>
    </w:p>
    <w:p w14:paraId="0404BD63" w14:textId="77777777" w:rsidR="00680366" w:rsidRDefault="00680366" w:rsidP="00680366">
      <w:pPr>
        <w:jc w:val="center"/>
      </w:pPr>
      <w:r>
        <w:rPr>
          <w:vertAlign w:val="superscript"/>
        </w:rPr>
        <w:t xml:space="preserve">2 </w:t>
      </w:r>
      <w:r>
        <w:t>Ben-Gurion University of the Negev, Israel</w:t>
      </w:r>
    </w:p>
    <w:p w14:paraId="44E22D58" w14:textId="77777777" w:rsidR="00680366" w:rsidRDefault="00680366" w:rsidP="00680366">
      <w:pPr>
        <w:jc w:val="center"/>
      </w:pPr>
      <w:r>
        <w:rPr>
          <w:vertAlign w:val="superscript"/>
        </w:rPr>
        <w:t xml:space="preserve">3 </w:t>
      </w:r>
      <w:r>
        <w:t>University Medical Center Hamburg-Eppendorf, Germany</w:t>
      </w:r>
    </w:p>
    <w:p w14:paraId="33F27385" w14:textId="77777777" w:rsidR="00680366" w:rsidRDefault="00680366" w:rsidP="00680366">
      <w:pPr>
        <w:jc w:val="center"/>
      </w:pPr>
      <w:r>
        <w:rPr>
          <w:vertAlign w:val="superscript"/>
        </w:rPr>
        <w:t xml:space="preserve">4 </w:t>
      </w:r>
      <w:r>
        <w:t>Centre for Research and Development in Learning (CRADLE), Singapore</w:t>
      </w:r>
    </w:p>
    <w:p w14:paraId="77467407" w14:textId="77777777" w:rsidR="00680366" w:rsidRDefault="00680366" w:rsidP="00680366"/>
    <w:p w14:paraId="64DE3204" w14:textId="77777777" w:rsidR="00680366" w:rsidRDefault="00680366" w:rsidP="00680366"/>
    <w:p w14:paraId="3B31BEDC" w14:textId="77777777" w:rsidR="00680366" w:rsidRDefault="00680366" w:rsidP="00680366"/>
    <w:p w14:paraId="7E73DDFA" w14:textId="77777777" w:rsidR="00680366" w:rsidRDefault="00680366" w:rsidP="00680366">
      <w:r>
        <w:rPr>
          <w:vertAlign w:val="superscript"/>
        </w:rPr>
        <w:t xml:space="preserve">* </w:t>
      </w:r>
      <w:r>
        <w:t>Correspondence concerning this article should be addressed to Dominique Makowski, HSS 04-18, 48 Nanyang Avenue, Singapore. E-mail: dmakowski@ntu.edu.sg.</w:t>
      </w:r>
    </w:p>
    <w:p w14:paraId="3E17BAC7" w14:textId="77777777" w:rsidR="00680366" w:rsidRDefault="00680366" w:rsidP="00680366">
      <w:r>
        <w:rPr>
          <w:vertAlign w:val="superscript"/>
        </w:rPr>
        <w:t xml:space="preserve">† </w:t>
      </w:r>
      <w:r>
        <w:t>Daniel Lüdecke and S.H. Annabel Chen share senior authorship.</w:t>
      </w:r>
    </w:p>
    <w:p w14:paraId="2F6540FB" w14:textId="77777777" w:rsidR="00680366" w:rsidRDefault="00680366" w:rsidP="00680366">
      <w:pPr>
        <w:spacing w:before="0" w:after="200" w:line="276" w:lineRule="auto"/>
      </w:pPr>
      <w:r>
        <w:br w:type="page"/>
      </w:r>
    </w:p>
    <w:p w14:paraId="5A7AAB1C" w14:textId="77777777" w:rsidR="00680366" w:rsidRDefault="00680366" w:rsidP="00680366">
      <w:pPr>
        <w:pStyle w:val="Heading1"/>
        <w:numPr>
          <w:ilvl w:val="0"/>
          <w:numId w:val="0"/>
        </w:numPr>
        <w:tabs>
          <w:tab w:val="left" w:pos="720"/>
        </w:tabs>
        <w:ind w:left="567"/>
      </w:pPr>
      <w:r>
        <w:lastRenderedPageBreak/>
        <w:t>Abstract</w:t>
      </w:r>
    </w:p>
    <w:p w14:paraId="2F03276A" w14:textId="77777777" w:rsidR="00680366" w:rsidRDefault="00680366" w:rsidP="00680366">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70BE9F9" w14:textId="77777777" w:rsidR="00680366" w:rsidRDefault="00680366" w:rsidP="00680366">
      <w:r>
        <w:rPr>
          <w:i/>
          <w:iCs/>
        </w:rPr>
        <w:t>Keywords</w:t>
      </w:r>
      <w:r>
        <w:t xml:space="preserve">: Bayesian, signiﬁcance, NHST, </w:t>
      </w:r>
      <w:r>
        <w:rPr>
          <w:i/>
          <w:iCs/>
        </w:rPr>
        <w:t>p</w:t>
      </w:r>
      <w:r>
        <w:t>-value, Bayes factors</w:t>
      </w:r>
    </w:p>
    <w:p w14:paraId="1BDC1550" w14:textId="534CBBF4" w:rsidR="00DE60BF" w:rsidRPr="00680366" w:rsidRDefault="00680366" w:rsidP="00680366">
      <w:r>
        <w:t>Word count: 6293</w:t>
      </w:r>
      <w:r w:rsidR="00DE60BF">
        <w:br w:type="page"/>
      </w:r>
    </w:p>
    <w:p w14:paraId="53D0BB68" w14:textId="76259BEF" w:rsidR="00C135C2" w:rsidRDefault="009B4C7F">
      <w:pPr>
        <w:pStyle w:val="Title"/>
      </w:pPr>
      <w:r>
        <w:lastRenderedPageBreak/>
        <w:t>Indices of Effect Existence and Significance in the Bayesian Framework</w:t>
      </w:r>
    </w:p>
    <w:p w14:paraId="1CE63BD5" w14:textId="77777777" w:rsidR="00C135C2" w:rsidRDefault="009B4C7F">
      <w:pPr>
        <w:pStyle w:val="Heading1"/>
      </w:pPr>
      <w:bookmarkStart w:id="0" w:name="introduction"/>
      <w:bookmarkStart w:id="1" w:name="_GoBack"/>
      <w:bookmarkEnd w:id="1"/>
      <w:r>
        <w:t>Introduction</w:t>
      </w:r>
      <w:bookmarkEnd w:id="0"/>
    </w:p>
    <w:p w14:paraId="4792236F" w14:textId="77777777" w:rsidR="00C135C2" w:rsidRDefault="009B4C7F">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4C6636FC" w14:textId="77777777" w:rsidR="00C135C2" w:rsidRDefault="009B4C7F">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treatment (Amrhein, Greenland, &amp; McShane, 2019; Wagenmakers, 2007).</w:t>
      </w:r>
    </w:p>
    <w:p w14:paraId="08583D56" w14:textId="77777777" w:rsidR="00C135C2" w:rsidRDefault="009B4C7F">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35D346" w14:textId="77777777" w:rsidR="00C135C2" w:rsidRDefault="009B4C7F">
      <w:r>
        <w:lastRenderedPageBreak/>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14:paraId="77F705C2" w14:textId="77777777" w:rsidR="00C135C2" w:rsidRDefault="009B4C7F">
      <w:r>
        <w:t xml:space="preserve">Bayesian “significance” testing indices could be roughly grouped into three overlapping categories: Bayes factors, posterior indices and Region of Practical Equivalence (ROPE)-based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5AA4E1CE" w14:textId="77777777" w:rsidR="00C135C2" w:rsidRDefault="009B4C7F">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2777F45" w14:textId="77777777" w:rsidR="00C135C2" w:rsidRDefault="009B4C7F">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t>
      </w:r>
      <w:r>
        <w:lastRenderedPageBreak/>
        <w:t xml:space="preserve">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D5A2EF7" w14:textId="77777777" w:rsidR="00C135C2" w:rsidRDefault="009B4C7F">
      <w:pPr>
        <w:pStyle w:val="Heading1"/>
      </w:pPr>
      <w:bookmarkStart w:id="2" w:name="methods"/>
      <w:r>
        <w:t>Methods</w:t>
      </w:r>
      <w:bookmarkEnd w:id="2"/>
    </w:p>
    <w:p w14:paraId="47C89CB7" w14:textId="77777777" w:rsidR="00C135C2" w:rsidRDefault="009B4C7F">
      <w:pPr>
        <w:pStyle w:val="Heading2"/>
      </w:pPr>
      <w:bookmarkStart w:id="3" w:name="data-simulation"/>
      <w:r>
        <w:t>Data Simulation</w:t>
      </w:r>
      <w:bookmarkEnd w:id="3"/>
    </w:p>
    <w:p w14:paraId="7630E0EF" w14:textId="77777777" w:rsidR="00C135C2" w:rsidRDefault="009B4C7F">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C322377" w14:textId="77777777" w:rsidR="00C135C2" w:rsidRDefault="009B4C7F">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generation to complete.</w:t>
      </w:r>
    </w:p>
    <w:p w14:paraId="3A8762C6" w14:textId="77777777" w:rsidR="00C135C2" w:rsidRDefault="009B4C7F">
      <w:pPr>
        <w:pStyle w:val="Heading2"/>
      </w:pPr>
      <w:bookmarkStart w:id="4" w:name="indices"/>
      <w:r>
        <w:t>Indices</w:t>
      </w:r>
      <w:bookmarkEnd w:id="4"/>
    </w:p>
    <w:p w14:paraId="76E517E6" w14:textId="77777777" w:rsidR="00C135C2" w:rsidRDefault="009B4C7F">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the effect of </w:t>
      </w:r>
      <w:r>
        <w:rPr>
          <w:i/>
        </w:rPr>
        <w:t>x</w:t>
      </w:r>
      <w:r>
        <w:t>.</w:t>
      </w:r>
    </w:p>
    <w:p w14:paraId="4DD2C7D1" w14:textId="77777777" w:rsidR="00C135C2" w:rsidRDefault="009B4C7F">
      <w:pPr>
        <w:pStyle w:val="Heading3"/>
      </w:pPr>
      <w:bookmarkStart w:id="5" w:name="frequentist-p-value"/>
      <w:r>
        <w:t xml:space="preserve">Frequentist </w:t>
      </w:r>
      <w:r>
        <w:rPr>
          <w:i/>
        </w:rPr>
        <w:t>p</w:t>
      </w:r>
      <w:r>
        <w:t>-value</w:t>
      </w:r>
      <w:bookmarkEnd w:id="5"/>
    </w:p>
    <w:p w14:paraId="2A48811B" w14:textId="77777777" w:rsidR="00C135C2" w:rsidRDefault="009B4C7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A8DBD07" w14:textId="77777777" w:rsidR="00C135C2" w:rsidRDefault="009B4C7F">
      <w:pPr>
        <w:pStyle w:val="Heading3"/>
      </w:pPr>
      <w:bookmarkStart w:id="6" w:name="probability-of-direction-pd"/>
      <w:r>
        <w:t>Probability of Direction (</w:t>
      </w:r>
      <w:r>
        <w:rPr>
          <w:i/>
        </w:rPr>
        <w:t>pd</w:t>
      </w:r>
      <w:r>
        <w:t>)</w:t>
      </w:r>
      <w:bookmarkEnd w:id="6"/>
    </w:p>
    <w:p w14:paraId="6A9995AC" w14:textId="77777777" w:rsidR="00C135C2" w:rsidRDefault="009B4C7F">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210FE96A" w14:textId="77777777" w:rsidR="00C135C2" w:rsidRDefault="009B4C7F">
      <w:pPr>
        <w:pStyle w:val="Heading3"/>
      </w:pPr>
      <w:bookmarkStart w:id="7" w:name="map-based-p-value"/>
      <w:r>
        <w:t xml:space="preserve">MAP-based </w:t>
      </w:r>
      <w:r>
        <w:rPr>
          <w:i/>
        </w:rPr>
        <w:t>p</w:t>
      </w:r>
      <w:r>
        <w:t>-value</w:t>
      </w:r>
      <w:bookmarkEnd w:id="7"/>
    </w:p>
    <w:p w14:paraId="7A7A39A2" w14:textId="77777777" w:rsidR="00C135C2" w:rsidRDefault="009B4C7F">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i.e., the equivalent of the mode for continuous distributions.</w:t>
      </w:r>
    </w:p>
    <w:p w14:paraId="3E01E98C" w14:textId="77777777" w:rsidR="00C135C2" w:rsidRDefault="009B4C7F">
      <w:pPr>
        <w:pStyle w:val="Heading3"/>
      </w:pPr>
      <w:bookmarkStart w:id="8" w:name="rope-95"/>
      <w:r>
        <w:lastRenderedPageBreak/>
        <w:t>ROPE (95%)</w:t>
      </w:r>
      <w:bookmarkEnd w:id="8"/>
    </w:p>
    <w:p w14:paraId="6A6976B3" w14:textId="77777777" w:rsidR="00C135C2" w:rsidRDefault="009B4C7F">
      <w:r>
        <w:t xml:space="preserve">The </w:t>
      </w:r>
      <w:r>
        <w:rPr>
          <w:i/>
        </w:rPr>
        <w:t>ROPE (95%)</w:t>
      </w:r>
      <w:r>
        <w:t xml:space="preserve"> refers to the percentage of the 95% Highest Density Interval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ad>
          <m:radPr>
            <m:degHide m:val="1"/>
            <m:ctrlPr>
              <w:rPr>
                <w:rFonts w:ascii="Cambria Math" w:hAnsi="Cambria Math"/>
              </w:rPr>
            </m:ctrlPr>
          </m:radPr>
          <m:deg/>
          <m:e>
            <m:r>
              <w:rPr>
                <w:rFonts w:ascii="Cambria Math" w:hAnsi="Cambria Math"/>
              </w:rPr>
              <m:t>3</m:t>
            </m:r>
          </m:e>
        </m:rad>
      </m:oMath>
      <w:r>
        <w:t xml:space="preserve"> formula to convert log odds ratios to standardized differences; Cohen, 1988).</w:t>
      </w:r>
    </w:p>
    <w:p w14:paraId="6AFB9EDF" w14:textId="77777777" w:rsidR="00C135C2" w:rsidRDefault="009B4C7F">
      <w:pPr>
        <w:pStyle w:val="Heading3"/>
      </w:pPr>
      <w:bookmarkStart w:id="9" w:name="rope-full"/>
      <w:r>
        <w:t>ROPE (full)</w:t>
      </w:r>
      <w:bookmarkEnd w:id="9"/>
    </w:p>
    <w:p w14:paraId="520AB5CA" w14:textId="77777777" w:rsidR="00C135C2" w:rsidRDefault="009B4C7F">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7FECEC0F" w14:textId="77777777" w:rsidR="00C135C2" w:rsidRDefault="009B4C7F">
      <w:pPr>
        <w:pStyle w:val="Heading3"/>
      </w:pPr>
      <w:bookmarkStart w:id="10" w:name="bayes-factor-vs.-0"/>
      <w:r>
        <w:t>Bayes factor (</w:t>
      </w:r>
      <w:r>
        <w:rPr>
          <w:i/>
        </w:rPr>
        <w:t>vs.</w:t>
      </w:r>
      <w:r>
        <w:t xml:space="preserve"> 0)</w:t>
      </w:r>
      <w:bookmarkEnd w:id="10"/>
    </w:p>
    <w:p w14:paraId="3F28E7F2" w14:textId="77777777" w:rsidR="00C135C2" w:rsidRDefault="009B4C7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1F57095B" w14:textId="77777777" w:rsidR="00C135C2" w:rsidRDefault="009B4C7F">
      <w:pPr>
        <w:pStyle w:val="Heading3"/>
      </w:pPr>
      <w:bookmarkStart w:id="11" w:name="bayes-factor-vs.-rope"/>
      <w:r>
        <w:t>Bayes factor (</w:t>
      </w:r>
      <w:r>
        <w:rPr>
          <w:i/>
        </w:rPr>
        <w:t>vs.</w:t>
      </w:r>
      <w:r>
        <w:t xml:space="preserve"> ROPE)</w:t>
      </w:r>
      <w:bookmarkEnd w:id="11"/>
    </w:p>
    <w:p w14:paraId="690EA4C0" w14:textId="77777777" w:rsidR="00C135C2" w:rsidRDefault="009B4C7F">
      <w:r>
        <w:t xml:space="preserve">The </w:t>
      </w:r>
      <w:r>
        <w:rPr>
          <w:i/>
        </w:rPr>
        <w:t>Bayes factor (vs. ROPE)</w:t>
      </w:r>
      <w:r>
        <w:t xml:space="preserve"> is similar to the </w:t>
      </w:r>
      <w:r>
        <w:rPr>
          <w:i/>
        </w:rPr>
        <w:t>Bayes factor (vs. 0)</w:t>
      </w:r>
      <w:r>
        <w:t xml:space="preserve">, but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D33888" w14:textId="77777777" w:rsidR="00C135C2" w:rsidRDefault="009B4C7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F2CB0FE" w14:textId="77777777" w:rsidR="00C135C2" w:rsidRDefault="009B4C7F">
      <w:r>
        <w:rPr>
          <w:noProof/>
        </w:rPr>
        <w:lastRenderedPageBreak/>
        <w:drawing>
          <wp:inline distT="0" distB="0" distL="0" distR="0" wp14:anchorId="203C7C9E" wp14:editId="4B856BC0">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008ED638" w14:textId="77777777" w:rsidR="00C135C2" w:rsidRPr="00881DA5" w:rsidRDefault="009B4C7F">
      <w:pPr>
        <w:rPr>
          <w:color w:val="808080" w:themeColor="background1" w:themeShade="80"/>
        </w:rPr>
      </w:pPr>
      <w:r w:rsidRPr="00881DA5">
        <w:rPr>
          <w:b/>
          <w:color w:val="808080" w:themeColor="background1" w:themeShade="80"/>
        </w:rPr>
        <w:t>Figure 1</w:t>
      </w:r>
      <w:r w:rsidRPr="00881DA5">
        <w:rPr>
          <w:color w:val="808080" w:themeColor="background1" w:themeShade="80"/>
        </w:rPr>
        <w:t>. Bayesian indices of effect existence and significance. (A) The Probability of Direction (</w:t>
      </w:r>
      <w:r w:rsidRPr="00881DA5">
        <w:rPr>
          <w:i/>
          <w:color w:val="808080" w:themeColor="background1" w:themeShade="80"/>
        </w:rPr>
        <w:t>pd</w:t>
      </w:r>
      <w:r w:rsidRPr="00881DA5">
        <w:rPr>
          <w:color w:val="808080" w:themeColor="background1" w:themeShade="80"/>
        </w:rPr>
        <w:t xml:space="preserve">) is defined as the proportion of the posterior distribution that is of the median’s sign (the size of the yellow area relative to the whole distribution). (B) The MAP-based </w:t>
      </w:r>
      <w:r w:rsidRPr="00881DA5">
        <w:rPr>
          <w:i/>
          <w:color w:val="808080" w:themeColor="background1" w:themeShade="80"/>
        </w:rPr>
        <w:t>p</w:t>
      </w:r>
      <w:r w:rsidRPr="00881DA5">
        <w:rPr>
          <w:color w:val="808080" w:themeColor="background1" w:themeShade="80"/>
        </w:rPr>
        <w:t>-value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sidRPr="00881DA5">
        <w:rPr>
          <w:i/>
          <w:color w:val="808080" w:themeColor="background1" w:themeShade="80"/>
        </w:rPr>
        <w:t>full</w:t>
      </w:r>
      <w:r w:rsidRPr="00881DA5">
        <w:rPr>
          <w:color w:val="808080" w:themeColor="background1" w:themeShade="80"/>
        </w:rPr>
        <w:t>) and ROPE (</w:t>
      </w:r>
      <w:r w:rsidRPr="00881DA5">
        <w:rPr>
          <w:i/>
          <w:color w:val="808080" w:themeColor="background1" w:themeShade="80"/>
        </w:rPr>
        <w:t>95%</w:t>
      </w:r>
      <w:r w:rsidRPr="00881DA5">
        <w:rPr>
          <w:color w:val="808080" w:themeColor="background1" w:themeShade="80"/>
        </w:rPr>
        <w:t>),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14:paraId="02BCE2F0" w14:textId="77777777" w:rsidR="00C135C2" w:rsidRDefault="009B4C7F">
      <w:pPr>
        <w:pStyle w:val="Heading2"/>
      </w:pPr>
      <w:bookmarkStart w:id="12" w:name="data-analysis"/>
      <w:r>
        <w:t>Data Analysis</w:t>
      </w:r>
      <w:bookmarkEnd w:id="12"/>
    </w:p>
    <w:p w14:paraId="235AB455" w14:textId="77777777" w:rsidR="00C135C2" w:rsidRDefault="009B4C7F">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 </w:t>
      </w:r>
      <w:r>
        <w:rPr>
          <w:i/>
        </w:rPr>
        <w:t>p</w:t>
      </w:r>
      <w:r>
        <w:t>-value and its commonly used thresholds (.05, .01, .001). Finally, we will show the mutual relationship between three recommended Bayesian candidates. Taken together, these results will help us outline guides to ease the reporting and interpretation of the indices.</w:t>
      </w:r>
    </w:p>
    <w:p w14:paraId="69C4E71F" w14:textId="77777777" w:rsidR="00C135C2" w:rsidRDefault="009B4C7F">
      <w:r>
        <w:lastRenderedPageBreak/>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41E37155" w14:textId="77777777" w:rsidR="00C135C2" w:rsidRDefault="009B4C7F">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4D7F9C99" w14:textId="77777777" w:rsidR="00C135C2" w:rsidRDefault="009B4C7F">
      <w:pPr>
        <w:pStyle w:val="Heading1"/>
      </w:pPr>
      <w:bookmarkStart w:id="13" w:name="results"/>
      <w:r>
        <w:t>Results</w:t>
      </w:r>
      <w:bookmarkEnd w:id="13"/>
    </w:p>
    <w:p w14:paraId="33A787CD" w14:textId="77777777" w:rsidR="00C135C2" w:rsidRDefault="009B4C7F">
      <w:pPr>
        <w:pStyle w:val="Heading2"/>
      </w:pPr>
      <w:bookmarkStart w:id="14" w:name="impact-of-sample-size"/>
      <w:r>
        <w:t>Impact of Sample Size</w:t>
      </w:r>
      <w:bookmarkEnd w:id="14"/>
    </w:p>
    <w:p w14:paraId="3D11A4BB" w14:textId="77777777" w:rsidR="00C135C2" w:rsidRDefault="009B4C7F">
      <w:r>
        <w:rPr>
          <w:noProof/>
        </w:rPr>
        <w:lastRenderedPageBreak/>
        <w:drawing>
          <wp:inline distT="0" distB="0" distL="0" distR="0" wp14:anchorId="588380FC" wp14:editId="47F8346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8E96AEE" w14:textId="77777777" w:rsidR="00C135C2" w:rsidRPr="00881DA5" w:rsidRDefault="009B4C7F">
      <w:pPr>
        <w:rPr>
          <w:color w:val="808080" w:themeColor="background1" w:themeShade="80"/>
        </w:rPr>
      </w:pPr>
      <w:r w:rsidRPr="00881DA5">
        <w:rPr>
          <w:b/>
          <w:color w:val="808080" w:themeColor="background1" w:themeShade="80"/>
        </w:rPr>
        <w:lastRenderedPageBreak/>
        <w:t>Figure 2</w:t>
      </w:r>
      <w:r w:rsidRPr="00881DA5">
        <w:rPr>
          <w:color w:val="808080" w:themeColor="background1" w:themeShade="80"/>
        </w:rPr>
        <w:t xml:space="preserve">. Impact of Sample Size on the different indices, for linear and logistic models, and when the null hypothesis is true or false. Grey vertical lines for </w:t>
      </w:r>
      <w:r w:rsidRPr="00881DA5">
        <w:rPr>
          <w:i/>
          <w:color w:val="808080" w:themeColor="background1" w:themeShade="80"/>
        </w:rPr>
        <w:t>p</w:t>
      </w:r>
      <w:r w:rsidRPr="00881DA5">
        <w:rPr>
          <w:color w:val="808080" w:themeColor="background1" w:themeShade="80"/>
        </w:rPr>
        <w:t>-values and Bayes factors represent commonly used thresholds.</w:t>
      </w:r>
    </w:p>
    <w:p w14:paraId="5DB813DC" w14:textId="77777777" w:rsidR="00C135C2" w:rsidRDefault="009B4C7F">
      <w:r>
        <w:rPr>
          <w:b/>
        </w:rPr>
        <w:t>Figure 2</w:t>
      </w:r>
      <w:r>
        <w:t xml:space="preserve"> shows the sensitivity of the indices to sample size.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9DED23C" w14:textId="77777777" w:rsidR="00C135C2" w:rsidRPr="00881DA5" w:rsidRDefault="009B4C7F">
      <w:pPr>
        <w:rPr>
          <w:color w:val="808080" w:themeColor="background1" w:themeShade="80"/>
        </w:rPr>
      </w:pPr>
      <w:r w:rsidRPr="00881DA5">
        <w:rPr>
          <w:b/>
          <w:color w:val="808080" w:themeColor="background1" w:themeShade="80"/>
        </w:rPr>
        <w:t>Table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8C3175" w14:paraId="4C9F1161"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323D3246" w14:textId="77777777" w:rsidR="008C3175" w:rsidRDefault="008C3175" w:rsidP="00890D68">
            <w:pPr>
              <w:pStyle w:val="Compact"/>
            </w:pPr>
            <w:r>
              <w:t>Index</w:t>
            </w:r>
          </w:p>
        </w:tc>
        <w:tc>
          <w:tcPr>
            <w:tcW w:w="0" w:type="auto"/>
          </w:tcPr>
          <w:p w14:paraId="70BE8670" w14:textId="77777777" w:rsidR="008C3175" w:rsidRDefault="008C3175" w:rsidP="00890D68">
            <w:pPr>
              <w:pStyle w:val="Compact"/>
              <w:jc w:val="right"/>
            </w:pPr>
            <w:r>
              <w:t>Linear Models / Presence of Effect</w:t>
            </w:r>
          </w:p>
        </w:tc>
        <w:tc>
          <w:tcPr>
            <w:tcW w:w="0" w:type="auto"/>
          </w:tcPr>
          <w:p w14:paraId="58385CD0" w14:textId="77777777" w:rsidR="008C3175" w:rsidRDefault="008C3175" w:rsidP="00890D68">
            <w:pPr>
              <w:pStyle w:val="Compact"/>
              <w:jc w:val="right"/>
            </w:pPr>
            <w:r>
              <w:t>Linear Models / Absence of Effect</w:t>
            </w:r>
          </w:p>
        </w:tc>
        <w:tc>
          <w:tcPr>
            <w:tcW w:w="0" w:type="auto"/>
          </w:tcPr>
          <w:p w14:paraId="054D8796" w14:textId="77777777" w:rsidR="008C3175" w:rsidRDefault="008C3175" w:rsidP="00890D68">
            <w:pPr>
              <w:pStyle w:val="Compact"/>
              <w:jc w:val="right"/>
            </w:pPr>
            <w:r>
              <w:t>Logistic Models / Presence of Effect</w:t>
            </w:r>
          </w:p>
        </w:tc>
        <w:tc>
          <w:tcPr>
            <w:tcW w:w="0" w:type="auto"/>
          </w:tcPr>
          <w:p w14:paraId="0A5727D0" w14:textId="77777777" w:rsidR="008C3175" w:rsidRDefault="008C3175" w:rsidP="00890D68">
            <w:pPr>
              <w:pStyle w:val="Compact"/>
              <w:jc w:val="right"/>
            </w:pPr>
            <w:r>
              <w:t>Logistic Models / Absence of Effect</w:t>
            </w:r>
          </w:p>
        </w:tc>
      </w:tr>
      <w:tr w:rsidR="008C3175" w14:paraId="2CA6B25C" w14:textId="77777777" w:rsidTr="008C3175">
        <w:tc>
          <w:tcPr>
            <w:tcW w:w="0" w:type="auto"/>
          </w:tcPr>
          <w:p w14:paraId="0D6AA6A2" w14:textId="77777777" w:rsidR="008C3175" w:rsidRDefault="008C3175" w:rsidP="00890D68">
            <w:pPr>
              <w:pStyle w:val="Compact"/>
            </w:pPr>
            <w:r>
              <w:rPr>
                <w:i/>
              </w:rPr>
              <w:t>p</w:t>
            </w:r>
            <w:r>
              <w:t>-value</w:t>
            </w:r>
          </w:p>
        </w:tc>
        <w:tc>
          <w:tcPr>
            <w:tcW w:w="0" w:type="auto"/>
          </w:tcPr>
          <w:p w14:paraId="4F875A02" w14:textId="77777777" w:rsidR="008C3175" w:rsidRDefault="008C3175" w:rsidP="00890D68">
            <w:pPr>
              <w:pStyle w:val="Compact"/>
              <w:jc w:val="right"/>
            </w:pPr>
            <w:r>
              <w:t>0.166</w:t>
            </w:r>
          </w:p>
        </w:tc>
        <w:tc>
          <w:tcPr>
            <w:tcW w:w="0" w:type="auto"/>
          </w:tcPr>
          <w:p w14:paraId="1694F1AB" w14:textId="77777777" w:rsidR="008C3175" w:rsidRDefault="008C3175" w:rsidP="00890D68">
            <w:pPr>
              <w:pStyle w:val="Compact"/>
              <w:jc w:val="right"/>
            </w:pPr>
            <w:r>
              <w:t>0.008</w:t>
            </w:r>
          </w:p>
        </w:tc>
        <w:tc>
          <w:tcPr>
            <w:tcW w:w="0" w:type="auto"/>
          </w:tcPr>
          <w:p w14:paraId="6B07F905" w14:textId="77777777" w:rsidR="008C3175" w:rsidRDefault="008C3175" w:rsidP="00890D68">
            <w:pPr>
              <w:pStyle w:val="Compact"/>
              <w:jc w:val="right"/>
            </w:pPr>
            <w:r>
              <w:t>0.157</w:t>
            </w:r>
          </w:p>
        </w:tc>
        <w:tc>
          <w:tcPr>
            <w:tcW w:w="0" w:type="auto"/>
          </w:tcPr>
          <w:p w14:paraId="2BE93518" w14:textId="77777777" w:rsidR="008C3175" w:rsidRDefault="008C3175" w:rsidP="00890D68">
            <w:pPr>
              <w:pStyle w:val="Compact"/>
              <w:jc w:val="right"/>
            </w:pPr>
            <w:r>
              <w:t>0.020</w:t>
            </w:r>
          </w:p>
        </w:tc>
      </w:tr>
      <w:tr w:rsidR="008C3175" w14:paraId="06009E9D" w14:textId="77777777" w:rsidTr="008C3175">
        <w:tc>
          <w:tcPr>
            <w:tcW w:w="0" w:type="auto"/>
          </w:tcPr>
          <w:p w14:paraId="121548B2" w14:textId="77777777" w:rsidR="008C3175" w:rsidRDefault="008C3175" w:rsidP="00890D68">
            <w:pPr>
              <w:pStyle w:val="Compact"/>
            </w:pPr>
            <w:r>
              <w:rPr>
                <w:i/>
              </w:rPr>
              <w:t>p</w:t>
            </w:r>
            <w:r>
              <w:t>-direction</w:t>
            </w:r>
          </w:p>
        </w:tc>
        <w:tc>
          <w:tcPr>
            <w:tcW w:w="0" w:type="auto"/>
          </w:tcPr>
          <w:p w14:paraId="55927CE6" w14:textId="77777777" w:rsidR="008C3175" w:rsidRDefault="008C3175" w:rsidP="00890D68">
            <w:pPr>
              <w:pStyle w:val="Compact"/>
              <w:jc w:val="right"/>
            </w:pPr>
            <w:r>
              <w:t>0.171</w:t>
            </w:r>
          </w:p>
        </w:tc>
        <w:tc>
          <w:tcPr>
            <w:tcW w:w="0" w:type="auto"/>
          </w:tcPr>
          <w:p w14:paraId="6FCE7225" w14:textId="77777777" w:rsidR="008C3175" w:rsidRDefault="008C3175" w:rsidP="00890D68">
            <w:pPr>
              <w:pStyle w:val="Compact"/>
              <w:jc w:val="right"/>
            </w:pPr>
            <w:r>
              <w:t>0.013</w:t>
            </w:r>
          </w:p>
        </w:tc>
        <w:tc>
          <w:tcPr>
            <w:tcW w:w="0" w:type="auto"/>
          </w:tcPr>
          <w:p w14:paraId="5DFDF98A" w14:textId="77777777" w:rsidR="008C3175" w:rsidRDefault="008C3175" w:rsidP="00890D68">
            <w:pPr>
              <w:pStyle w:val="Compact"/>
              <w:jc w:val="right"/>
            </w:pPr>
            <w:r>
              <w:t>0.154</w:t>
            </w:r>
          </w:p>
        </w:tc>
        <w:tc>
          <w:tcPr>
            <w:tcW w:w="0" w:type="auto"/>
          </w:tcPr>
          <w:p w14:paraId="735B05F6" w14:textId="77777777" w:rsidR="008C3175" w:rsidRDefault="008C3175" w:rsidP="00890D68">
            <w:pPr>
              <w:pStyle w:val="Compact"/>
              <w:jc w:val="right"/>
            </w:pPr>
            <w:r>
              <w:t>0.024</w:t>
            </w:r>
          </w:p>
        </w:tc>
      </w:tr>
      <w:tr w:rsidR="008C3175" w14:paraId="021D596C" w14:textId="77777777" w:rsidTr="008C3175">
        <w:tc>
          <w:tcPr>
            <w:tcW w:w="0" w:type="auto"/>
          </w:tcPr>
          <w:p w14:paraId="60D1A468" w14:textId="77777777" w:rsidR="008C3175" w:rsidRDefault="008C3175" w:rsidP="00890D68">
            <w:pPr>
              <w:pStyle w:val="Compact"/>
            </w:pPr>
            <w:r>
              <w:rPr>
                <w:i/>
              </w:rPr>
              <w:t>p</w:t>
            </w:r>
            <w:r>
              <w:t>-MAP</w:t>
            </w:r>
          </w:p>
        </w:tc>
        <w:tc>
          <w:tcPr>
            <w:tcW w:w="0" w:type="auto"/>
          </w:tcPr>
          <w:p w14:paraId="659D0C89" w14:textId="77777777" w:rsidR="008C3175" w:rsidRDefault="008C3175" w:rsidP="00890D68">
            <w:pPr>
              <w:pStyle w:val="Compact"/>
              <w:jc w:val="right"/>
            </w:pPr>
            <w:r>
              <w:t>0.239</w:t>
            </w:r>
          </w:p>
        </w:tc>
        <w:tc>
          <w:tcPr>
            <w:tcW w:w="0" w:type="auto"/>
          </w:tcPr>
          <w:p w14:paraId="54F6CD0B" w14:textId="77777777" w:rsidR="008C3175" w:rsidRDefault="008C3175" w:rsidP="00890D68">
            <w:pPr>
              <w:pStyle w:val="Compact"/>
              <w:jc w:val="right"/>
            </w:pPr>
            <w:r>
              <w:t>0.002</w:t>
            </w:r>
          </w:p>
        </w:tc>
        <w:tc>
          <w:tcPr>
            <w:tcW w:w="0" w:type="auto"/>
          </w:tcPr>
          <w:p w14:paraId="1B2500B5" w14:textId="77777777" w:rsidR="008C3175" w:rsidRDefault="008C3175" w:rsidP="00890D68">
            <w:pPr>
              <w:pStyle w:val="Compact"/>
              <w:jc w:val="right"/>
            </w:pPr>
            <w:r>
              <w:t>0.238</w:t>
            </w:r>
          </w:p>
        </w:tc>
        <w:tc>
          <w:tcPr>
            <w:tcW w:w="0" w:type="auto"/>
          </w:tcPr>
          <w:p w14:paraId="7598CDD5" w14:textId="77777777" w:rsidR="008C3175" w:rsidRDefault="008C3175" w:rsidP="00890D68">
            <w:pPr>
              <w:pStyle w:val="Compact"/>
              <w:jc w:val="right"/>
            </w:pPr>
            <w:r>
              <w:t>0.032</w:t>
            </w:r>
          </w:p>
        </w:tc>
      </w:tr>
      <w:tr w:rsidR="008C3175" w14:paraId="2210C7D9" w14:textId="77777777" w:rsidTr="008C3175">
        <w:tc>
          <w:tcPr>
            <w:tcW w:w="0" w:type="auto"/>
          </w:tcPr>
          <w:p w14:paraId="3AFC2D39" w14:textId="77777777" w:rsidR="008C3175" w:rsidRDefault="008C3175" w:rsidP="00890D68">
            <w:pPr>
              <w:pStyle w:val="Compact"/>
            </w:pPr>
            <w:r>
              <w:t>ROPE (95%)</w:t>
            </w:r>
          </w:p>
        </w:tc>
        <w:tc>
          <w:tcPr>
            <w:tcW w:w="0" w:type="auto"/>
          </w:tcPr>
          <w:p w14:paraId="775FA4E5" w14:textId="77777777" w:rsidR="008C3175" w:rsidRDefault="008C3175" w:rsidP="00890D68">
            <w:pPr>
              <w:pStyle w:val="Compact"/>
              <w:jc w:val="right"/>
            </w:pPr>
            <w:r>
              <w:t>0.033</w:t>
            </w:r>
          </w:p>
        </w:tc>
        <w:tc>
          <w:tcPr>
            <w:tcW w:w="0" w:type="auto"/>
          </w:tcPr>
          <w:p w14:paraId="2B45D716" w14:textId="77777777" w:rsidR="008C3175" w:rsidRDefault="008C3175" w:rsidP="00890D68">
            <w:pPr>
              <w:pStyle w:val="Compact"/>
              <w:jc w:val="right"/>
            </w:pPr>
            <w:r>
              <w:t>0.359</w:t>
            </w:r>
          </w:p>
        </w:tc>
        <w:tc>
          <w:tcPr>
            <w:tcW w:w="0" w:type="auto"/>
          </w:tcPr>
          <w:p w14:paraId="31591E11" w14:textId="77777777" w:rsidR="008C3175" w:rsidRDefault="008C3175" w:rsidP="00890D68">
            <w:pPr>
              <w:pStyle w:val="Compact"/>
              <w:jc w:val="right"/>
            </w:pPr>
            <w:r>
              <w:t>0.008</w:t>
            </w:r>
          </w:p>
        </w:tc>
        <w:tc>
          <w:tcPr>
            <w:tcW w:w="0" w:type="auto"/>
          </w:tcPr>
          <w:p w14:paraId="42E3390F" w14:textId="77777777" w:rsidR="008C3175" w:rsidRDefault="008C3175" w:rsidP="00890D68">
            <w:pPr>
              <w:pStyle w:val="Compact"/>
              <w:jc w:val="right"/>
            </w:pPr>
            <w:r>
              <w:t>0.310</w:t>
            </w:r>
          </w:p>
        </w:tc>
      </w:tr>
      <w:tr w:rsidR="008C3175" w14:paraId="75D91063" w14:textId="77777777" w:rsidTr="008C3175">
        <w:tc>
          <w:tcPr>
            <w:tcW w:w="0" w:type="auto"/>
          </w:tcPr>
          <w:p w14:paraId="78CF89AC" w14:textId="77777777" w:rsidR="008C3175" w:rsidRDefault="008C3175" w:rsidP="00890D68">
            <w:pPr>
              <w:pStyle w:val="Compact"/>
            </w:pPr>
            <w:r>
              <w:t>ROPE (full)</w:t>
            </w:r>
          </w:p>
        </w:tc>
        <w:tc>
          <w:tcPr>
            <w:tcW w:w="0" w:type="auto"/>
          </w:tcPr>
          <w:p w14:paraId="4CE19461" w14:textId="77777777" w:rsidR="008C3175" w:rsidRDefault="008C3175" w:rsidP="00890D68">
            <w:pPr>
              <w:pStyle w:val="Compact"/>
              <w:jc w:val="right"/>
            </w:pPr>
            <w:r>
              <w:t>0.025</w:t>
            </w:r>
          </w:p>
        </w:tc>
        <w:tc>
          <w:tcPr>
            <w:tcW w:w="0" w:type="auto"/>
          </w:tcPr>
          <w:p w14:paraId="050621B0" w14:textId="77777777" w:rsidR="008C3175" w:rsidRDefault="008C3175" w:rsidP="00890D68">
            <w:pPr>
              <w:pStyle w:val="Compact"/>
              <w:jc w:val="right"/>
            </w:pPr>
            <w:r>
              <w:t>0.363</w:t>
            </w:r>
          </w:p>
        </w:tc>
        <w:tc>
          <w:tcPr>
            <w:tcW w:w="0" w:type="auto"/>
          </w:tcPr>
          <w:p w14:paraId="5747053F" w14:textId="77777777" w:rsidR="008C3175" w:rsidRDefault="008C3175" w:rsidP="00890D68">
            <w:pPr>
              <w:pStyle w:val="Compact"/>
              <w:jc w:val="right"/>
            </w:pPr>
            <w:r>
              <w:t>0.016</w:t>
            </w:r>
          </w:p>
        </w:tc>
        <w:tc>
          <w:tcPr>
            <w:tcW w:w="0" w:type="auto"/>
          </w:tcPr>
          <w:p w14:paraId="5AA13773" w14:textId="77777777" w:rsidR="008C3175" w:rsidRDefault="008C3175" w:rsidP="00890D68">
            <w:pPr>
              <w:pStyle w:val="Compact"/>
              <w:jc w:val="right"/>
            </w:pPr>
            <w:r>
              <w:t>0.315</w:t>
            </w:r>
          </w:p>
        </w:tc>
      </w:tr>
      <w:tr w:rsidR="008C3175" w14:paraId="2AFE9E95" w14:textId="77777777" w:rsidTr="008C3175">
        <w:tc>
          <w:tcPr>
            <w:tcW w:w="0" w:type="auto"/>
          </w:tcPr>
          <w:p w14:paraId="2356AF76" w14:textId="77777777" w:rsidR="008C3175" w:rsidRDefault="008C3175" w:rsidP="00890D68">
            <w:pPr>
              <w:pStyle w:val="Compact"/>
            </w:pPr>
            <w:r>
              <w:t>Bayes factor (vs. 0)</w:t>
            </w:r>
          </w:p>
        </w:tc>
        <w:tc>
          <w:tcPr>
            <w:tcW w:w="0" w:type="auto"/>
          </w:tcPr>
          <w:p w14:paraId="4F960155" w14:textId="77777777" w:rsidR="008C3175" w:rsidRDefault="008C3175" w:rsidP="00890D68">
            <w:pPr>
              <w:pStyle w:val="Compact"/>
              <w:jc w:val="right"/>
            </w:pPr>
            <w:r>
              <w:t>0.198</w:t>
            </w:r>
          </w:p>
        </w:tc>
        <w:tc>
          <w:tcPr>
            <w:tcW w:w="0" w:type="auto"/>
          </w:tcPr>
          <w:p w14:paraId="48BDEDF3" w14:textId="77777777" w:rsidR="008C3175" w:rsidRDefault="008C3175" w:rsidP="00890D68">
            <w:pPr>
              <w:pStyle w:val="Compact"/>
              <w:jc w:val="right"/>
            </w:pPr>
            <w:r>
              <w:t>0.116</w:t>
            </w:r>
          </w:p>
        </w:tc>
        <w:tc>
          <w:tcPr>
            <w:tcW w:w="0" w:type="auto"/>
          </w:tcPr>
          <w:p w14:paraId="395E5579" w14:textId="77777777" w:rsidR="008C3175" w:rsidRDefault="008C3175" w:rsidP="00890D68">
            <w:pPr>
              <w:pStyle w:val="Compact"/>
              <w:jc w:val="right"/>
            </w:pPr>
            <w:r>
              <w:t>0.116</w:t>
            </w:r>
          </w:p>
        </w:tc>
        <w:tc>
          <w:tcPr>
            <w:tcW w:w="0" w:type="auto"/>
          </w:tcPr>
          <w:p w14:paraId="7301E6C2" w14:textId="77777777" w:rsidR="008C3175" w:rsidRDefault="008C3175" w:rsidP="00890D68">
            <w:pPr>
              <w:pStyle w:val="Compact"/>
              <w:jc w:val="right"/>
            </w:pPr>
            <w:r>
              <w:t>0.141</w:t>
            </w:r>
          </w:p>
        </w:tc>
      </w:tr>
      <w:tr w:rsidR="008C3175" w14:paraId="35C557D2" w14:textId="77777777" w:rsidTr="008C3175">
        <w:tc>
          <w:tcPr>
            <w:tcW w:w="0" w:type="auto"/>
          </w:tcPr>
          <w:p w14:paraId="05168895" w14:textId="77777777" w:rsidR="008C3175" w:rsidRDefault="008C3175" w:rsidP="00890D68">
            <w:pPr>
              <w:pStyle w:val="Compact"/>
            </w:pPr>
            <w:r>
              <w:t>Bayes factor (vs. ROPE)</w:t>
            </w:r>
          </w:p>
        </w:tc>
        <w:tc>
          <w:tcPr>
            <w:tcW w:w="0" w:type="auto"/>
          </w:tcPr>
          <w:p w14:paraId="4C82766C" w14:textId="77777777" w:rsidR="008C3175" w:rsidRDefault="008C3175" w:rsidP="00890D68">
            <w:pPr>
              <w:pStyle w:val="Compact"/>
              <w:jc w:val="right"/>
            </w:pPr>
            <w:r>
              <w:t>0.152</w:t>
            </w:r>
          </w:p>
        </w:tc>
        <w:tc>
          <w:tcPr>
            <w:tcW w:w="0" w:type="auto"/>
          </w:tcPr>
          <w:p w14:paraId="4405F336" w14:textId="77777777" w:rsidR="008C3175" w:rsidRDefault="008C3175" w:rsidP="00890D68">
            <w:pPr>
              <w:pStyle w:val="Compact"/>
              <w:jc w:val="right"/>
            </w:pPr>
            <w:r>
              <w:t>0.136</w:t>
            </w:r>
          </w:p>
        </w:tc>
        <w:tc>
          <w:tcPr>
            <w:tcW w:w="0" w:type="auto"/>
          </w:tcPr>
          <w:p w14:paraId="335040A0" w14:textId="77777777" w:rsidR="008C3175" w:rsidRDefault="008C3175" w:rsidP="00890D68">
            <w:pPr>
              <w:pStyle w:val="Compact"/>
              <w:jc w:val="right"/>
            </w:pPr>
            <w:r>
              <w:t>0.078</w:t>
            </w:r>
          </w:p>
        </w:tc>
        <w:tc>
          <w:tcPr>
            <w:tcW w:w="0" w:type="auto"/>
          </w:tcPr>
          <w:p w14:paraId="28CC0415" w14:textId="77777777" w:rsidR="008C3175" w:rsidRDefault="008C3175" w:rsidP="00890D68">
            <w:pPr>
              <w:pStyle w:val="Compact"/>
              <w:jc w:val="right"/>
            </w:pPr>
            <w:r>
              <w:t>0.180</w:t>
            </w:r>
          </w:p>
        </w:tc>
      </w:tr>
    </w:tbl>
    <w:p w14:paraId="1358C532" w14:textId="77777777" w:rsidR="00C135C2" w:rsidRDefault="009B4C7F">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and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4F91D3B9" w14:textId="77777777" w:rsidR="00C135C2" w:rsidRDefault="009B4C7F">
      <w:pPr>
        <w:pStyle w:val="Heading2"/>
      </w:pPr>
      <w:bookmarkStart w:id="15" w:name="impact-of-noise"/>
      <w:r>
        <w:t>Impact of Noise</w:t>
      </w:r>
      <w:bookmarkEnd w:id="15"/>
    </w:p>
    <w:p w14:paraId="287441C4" w14:textId="77777777" w:rsidR="00C135C2" w:rsidRDefault="009B4C7F">
      <w:r>
        <w:rPr>
          <w:noProof/>
        </w:rPr>
        <w:lastRenderedPageBreak/>
        <w:drawing>
          <wp:inline distT="0" distB="0" distL="0" distR="0" wp14:anchorId="17FEA8F0" wp14:editId="1FA3B30A">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0F0BC2B7" w14:textId="77777777" w:rsidR="00C135C2" w:rsidRPr="00881DA5" w:rsidRDefault="009B4C7F">
      <w:pPr>
        <w:rPr>
          <w:color w:val="808080" w:themeColor="background1" w:themeShade="80"/>
        </w:rPr>
      </w:pPr>
      <w:r w:rsidRPr="00881DA5">
        <w:rPr>
          <w:b/>
          <w:color w:val="808080" w:themeColor="background1" w:themeShade="80"/>
        </w:rPr>
        <w:lastRenderedPageBreak/>
        <w:t>Figure 3</w:t>
      </w:r>
      <w:r w:rsidRPr="00881DA5">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881DA5">
        <w:rPr>
          <w:i/>
          <w:color w:val="808080" w:themeColor="background1" w:themeShade="80"/>
        </w:rPr>
        <w:t>p</w:t>
      </w:r>
      <w:r w:rsidRPr="00881DA5">
        <w:rPr>
          <w:color w:val="808080" w:themeColor="background1" w:themeShade="80"/>
        </w:rPr>
        <w:t>-values and Bayes factors represent commonly used thresholds. The scale is capped for the Bayes factors as these extend to infinity.</w:t>
      </w:r>
    </w:p>
    <w:p w14:paraId="51399709" w14:textId="77777777" w:rsidR="00C135C2" w:rsidRDefault="009B4C7F">
      <w:r>
        <w:rPr>
          <w:b/>
        </w:rPr>
        <w:t>Figure 3</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296402B9" w14:textId="77777777" w:rsidR="00C135C2" w:rsidRDefault="009B4C7F">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8C3175" w14:paraId="2EB41758"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7CC92D7F" w14:textId="77777777" w:rsidR="00C135C2" w:rsidRDefault="009B4C7F">
            <w:r>
              <w:t>Index</w:t>
            </w:r>
          </w:p>
        </w:tc>
        <w:tc>
          <w:tcPr>
            <w:tcW w:w="0" w:type="auto"/>
          </w:tcPr>
          <w:p w14:paraId="4CE36D7A" w14:textId="77777777" w:rsidR="00C135C2" w:rsidRDefault="009B4C7F">
            <w:pPr>
              <w:jc w:val="right"/>
            </w:pPr>
            <w:r>
              <w:t>Linear Models / Presence of Effect</w:t>
            </w:r>
          </w:p>
        </w:tc>
        <w:tc>
          <w:tcPr>
            <w:tcW w:w="0" w:type="auto"/>
          </w:tcPr>
          <w:p w14:paraId="4BEBC367" w14:textId="77777777" w:rsidR="00C135C2" w:rsidRDefault="009B4C7F">
            <w:pPr>
              <w:jc w:val="right"/>
            </w:pPr>
            <w:r>
              <w:t>Logistic Models / Presence of Effect</w:t>
            </w:r>
          </w:p>
        </w:tc>
      </w:tr>
      <w:tr w:rsidR="00C135C2" w14:paraId="7ED915AB" w14:textId="77777777" w:rsidTr="008C3175">
        <w:tc>
          <w:tcPr>
            <w:tcW w:w="0" w:type="auto"/>
          </w:tcPr>
          <w:p w14:paraId="4DF0450A" w14:textId="77777777" w:rsidR="00C135C2" w:rsidRDefault="009B4C7F">
            <w:r>
              <w:rPr>
                <w:i/>
              </w:rPr>
              <w:t>p</w:t>
            </w:r>
            <w:r>
              <w:t>-value</w:t>
            </w:r>
          </w:p>
        </w:tc>
        <w:tc>
          <w:tcPr>
            <w:tcW w:w="0" w:type="auto"/>
          </w:tcPr>
          <w:p w14:paraId="159561B5" w14:textId="77777777" w:rsidR="00C135C2" w:rsidRDefault="009B4C7F">
            <w:pPr>
              <w:jc w:val="right"/>
            </w:pPr>
            <w:r>
              <w:t>0.35</w:t>
            </w:r>
          </w:p>
        </w:tc>
        <w:tc>
          <w:tcPr>
            <w:tcW w:w="0" w:type="auto"/>
          </w:tcPr>
          <w:p w14:paraId="1ED224C3" w14:textId="77777777" w:rsidR="00C135C2" w:rsidRDefault="009B4C7F">
            <w:pPr>
              <w:jc w:val="right"/>
            </w:pPr>
            <w:r>
              <w:t>0.40</w:t>
            </w:r>
          </w:p>
        </w:tc>
      </w:tr>
      <w:tr w:rsidR="00C135C2" w14:paraId="189455E2" w14:textId="77777777" w:rsidTr="008C3175">
        <w:tc>
          <w:tcPr>
            <w:tcW w:w="0" w:type="auto"/>
          </w:tcPr>
          <w:p w14:paraId="6921303D" w14:textId="77777777" w:rsidR="00C135C2" w:rsidRDefault="009B4C7F">
            <w:r>
              <w:rPr>
                <w:i/>
              </w:rPr>
              <w:t>p</w:t>
            </w:r>
            <w:r>
              <w:t>-direction</w:t>
            </w:r>
          </w:p>
        </w:tc>
        <w:tc>
          <w:tcPr>
            <w:tcW w:w="0" w:type="auto"/>
          </w:tcPr>
          <w:p w14:paraId="39447C63" w14:textId="77777777" w:rsidR="00C135C2" w:rsidRDefault="009B4C7F">
            <w:pPr>
              <w:jc w:val="right"/>
            </w:pPr>
            <w:r>
              <w:t>0.36</w:t>
            </w:r>
          </w:p>
        </w:tc>
        <w:tc>
          <w:tcPr>
            <w:tcW w:w="0" w:type="auto"/>
          </w:tcPr>
          <w:p w14:paraId="1364AED8" w14:textId="77777777" w:rsidR="00C135C2" w:rsidRDefault="009B4C7F">
            <w:pPr>
              <w:jc w:val="right"/>
            </w:pPr>
            <w:r>
              <w:t>0.40</w:t>
            </w:r>
          </w:p>
        </w:tc>
      </w:tr>
      <w:tr w:rsidR="00C135C2" w14:paraId="5271E3E7" w14:textId="77777777" w:rsidTr="008C3175">
        <w:tc>
          <w:tcPr>
            <w:tcW w:w="0" w:type="auto"/>
          </w:tcPr>
          <w:p w14:paraId="0DAF8889" w14:textId="77777777" w:rsidR="00C135C2" w:rsidRDefault="009B4C7F">
            <w:r>
              <w:rPr>
                <w:i/>
              </w:rPr>
              <w:t>p</w:t>
            </w:r>
            <w:r>
              <w:t>-MAP</w:t>
            </w:r>
          </w:p>
        </w:tc>
        <w:tc>
          <w:tcPr>
            <w:tcW w:w="0" w:type="auto"/>
          </w:tcPr>
          <w:p w14:paraId="2215A38C" w14:textId="77777777" w:rsidR="00C135C2" w:rsidRDefault="009B4C7F">
            <w:pPr>
              <w:jc w:val="right"/>
            </w:pPr>
            <w:r>
              <w:t>0.55</w:t>
            </w:r>
          </w:p>
        </w:tc>
        <w:tc>
          <w:tcPr>
            <w:tcW w:w="0" w:type="auto"/>
          </w:tcPr>
          <w:p w14:paraId="332FF90B" w14:textId="77777777" w:rsidR="00C135C2" w:rsidRDefault="009B4C7F">
            <w:pPr>
              <w:jc w:val="right"/>
            </w:pPr>
            <w:r>
              <w:t>0.60</w:t>
            </w:r>
          </w:p>
        </w:tc>
      </w:tr>
      <w:tr w:rsidR="00C135C2" w14:paraId="04A409E4" w14:textId="77777777" w:rsidTr="008C3175">
        <w:tc>
          <w:tcPr>
            <w:tcW w:w="0" w:type="auto"/>
          </w:tcPr>
          <w:p w14:paraId="7640E4A4" w14:textId="77777777" w:rsidR="00C135C2" w:rsidRDefault="009B4C7F">
            <w:r>
              <w:t>ROPE (95%)</w:t>
            </w:r>
          </w:p>
        </w:tc>
        <w:tc>
          <w:tcPr>
            <w:tcW w:w="0" w:type="auto"/>
          </w:tcPr>
          <w:p w14:paraId="32904B9C" w14:textId="77777777" w:rsidR="00C135C2" w:rsidRDefault="009B4C7F">
            <w:pPr>
              <w:jc w:val="right"/>
            </w:pPr>
            <w:r>
              <w:t>0.45</w:t>
            </w:r>
          </w:p>
        </w:tc>
        <w:tc>
          <w:tcPr>
            <w:tcW w:w="0" w:type="auto"/>
          </w:tcPr>
          <w:p w14:paraId="64B16607" w14:textId="77777777" w:rsidR="00C135C2" w:rsidRDefault="009B4C7F">
            <w:pPr>
              <w:jc w:val="right"/>
            </w:pPr>
            <w:r>
              <w:t>0.45</w:t>
            </w:r>
          </w:p>
        </w:tc>
      </w:tr>
      <w:tr w:rsidR="00C135C2" w14:paraId="3D13B39C" w14:textId="77777777" w:rsidTr="008C3175">
        <w:tc>
          <w:tcPr>
            <w:tcW w:w="0" w:type="auto"/>
          </w:tcPr>
          <w:p w14:paraId="241C2029" w14:textId="77777777" w:rsidR="00C135C2" w:rsidRDefault="009B4C7F">
            <w:r>
              <w:t>ROPE (full)</w:t>
            </w:r>
          </w:p>
        </w:tc>
        <w:tc>
          <w:tcPr>
            <w:tcW w:w="0" w:type="auto"/>
          </w:tcPr>
          <w:p w14:paraId="660A7E70" w14:textId="77777777" w:rsidR="00C135C2" w:rsidRDefault="009B4C7F">
            <w:pPr>
              <w:jc w:val="right"/>
            </w:pPr>
            <w:r>
              <w:t>0.46</w:t>
            </w:r>
          </w:p>
        </w:tc>
        <w:tc>
          <w:tcPr>
            <w:tcW w:w="0" w:type="auto"/>
          </w:tcPr>
          <w:p w14:paraId="3BA17BB5" w14:textId="77777777" w:rsidR="00C135C2" w:rsidRDefault="009B4C7F">
            <w:pPr>
              <w:jc w:val="right"/>
            </w:pPr>
            <w:r>
              <w:t>0.45</w:t>
            </w:r>
          </w:p>
        </w:tc>
      </w:tr>
      <w:tr w:rsidR="00C135C2" w14:paraId="5391C608" w14:textId="77777777" w:rsidTr="008C3175">
        <w:tc>
          <w:tcPr>
            <w:tcW w:w="0" w:type="auto"/>
          </w:tcPr>
          <w:p w14:paraId="37DE2DE1" w14:textId="77777777" w:rsidR="00C135C2" w:rsidRDefault="009B4C7F">
            <w:r>
              <w:t>Bayes factor (vs. 0)</w:t>
            </w:r>
          </w:p>
        </w:tc>
        <w:tc>
          <w:tcPr>
            <w:tcW w:w="0" w:type="auto"/>
          </w:tcPr>
          <w:p w14:paraId="6192F225" w14:textId="77777777" w:rsidR="00C135C2" w:rsidRDefault="009B4C7F">
            <w:pPr>
              <w:jc w:val="right"/>
            </w:pPr>
            <w:r>
              <w:t>0.79</w:t>
            </w:r>
          </w:p>
        </w:tc>
        <w:tc>
          <w:tcPr>
            <w:tcW w:w="0" w:type="auto"/>
          </w:tcPr>
          <w:p w14:paraId="5D605460" w14:textId="77777777" w:rsidR="00C135C2" w:rsidRDefault="009B4C7F">
            <w:pPr>
              <w:jc w:val="right"/>
            </w:pPr>
            <w:r>
              <w:t>0.65</w:t>
            </w:r>
          </w:p>
        </w:tc>
      </w:tr>
      <w:tr w:rsidR="00C135C2" w14:paraId="6FD8005F" w14:textId="77777777" w:rsidTr="008C3175">
        <w:tc>
          <w:tcPr>
            <w:tcW w:w="0" w:type="auto"/>
          </w:tcPr>
          <w:p w14:paraId="1A6714F9" w14:textId="77777777" w:rsidR="00C135C2" w:rsidRDefault="009B4C7F">
            <w:r>
              <w:t>Bayes factor (vs. ROPE)</w:t>
            </w:r>
          </w:p>
        </w:tc>
        <w:tc>
          <w:tcPr>
            <w:tcW w:w="0" w:type="auto"/>
          </w:tcPr>
          <w:p w14:paraId="7F9C55CA" w14:textId="77777777" w:rsidR="00C135C2" w:rsidRDefault="009B4C7F">
            <w:pPr>
              <w:jc w:val="right"/>
            </w:pPr>
            <w:r>
              <w:t>0.81</w:t>
            </w:r>
          </w:p>
        </w:tc>
        <w:tc>
          <w:tcPr>
            <w:tcW w:w="0" w:type="auto"/>
          </w:tcPr>
          <w:p w14:paraId="2B943593" w14:textId="77777777" w:rsidR="00C135C2" w:rsidRDefault="009B4C7F">
            <w:pPr>
              <w:jc w:val="right"/>
            </w:pPr>
            <w:r>
              <w:t>0.67</w:t>
            </w:r>
          </w:p>
        </w:tc>
      </w:tr>
    </w:tbl>
    <w:p w14:paraId="4C9330A6" w14:textId="77777777" w:rsidR="00C135C2" w:rsidRDefault="009B4C7F">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45BE3F20" w14:textId="77777777" w:rsidR="00C135C2" w:rsidRDefault="009B4C7F">
      <w:pPr>
        <w:pStyle w:val="Heading2"/>
      </w:pPr>
      <w:bookmarkStart w:id="16" w:name="Xafb673da84e67e85b8d2350151bfae554b0c4e6"/>
      <w:r>
        <w:t xml:space="preserve">Relationship with the frequentist </w:t>
      </w:r>
      <w:r>
        <w:rPr>
          <w:i/>
        </w:rPr>
        <w:t>p</w:t>
      </w:r>
      <w:r>
        <w:t>-value</w:t>
      </w:r>
      <w:bookmarkEnd w:id="16"/>
    </w:p>
    <w:p w14:paraId="2E887AE7" w14:textId="77777777" w:rsidR="00C135C2" w:rsidRDefault="009B4C7F">
      <w:r>
        <w:rPr>
          <w:noProof/>
        </w:rPr>
        <w:lastRenderedPageBreak/>
        <w:drawing>
          <wp:inline distT="0" distB="0" distL="0" distR="0" wp14:anchorId="661854C8" wp14:editId="1BD9CC98">
            <wp:extent cx="6029325" cy="8543925"/>
            <wp:effectExtent l="0" t="0" r="9525" b="9525"/>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029596" cy="8544309"/>
                    </a:xfrm>
                    <a:prstGeom prst="rect">
                      <a:avLst/>
                    </a:prstGeom>
                    <a:noFill/>
                    <a:ln w="9525">
                      <a:noFill/>
                      <a:headEnd/>
                      <a:tailEnd/>
                    </a:ln>
                  </pic:spPr>
                </pic:pic>
              </a:graphicData>
            </a:graphic>
          </wp:inline>
        </w:drawing>
      </w:r>
    </w:p>
    <w:p w14:paraId="44DFC64F" w14:textId="77777777" w:rsidR="00C135C2" w:rsidRPr="00881DA5" w:rsidRDefault="009B4C7F">
      <w:pPr>
        <w:rPr>
          <w:color w:val="808080" w:themeColor="background1" w:themeShade="80"/>
        </w:rPr>
      </w:pPr>
      <w:r w:rsidRPr="00881DA5">
        <w:rPr>
          <w:b/>
          <w:color w:val="808080" w:themeColor="background1" w:themeShade="80"/>
        </w:rPr>
        <w:lastRenderedPageBreak/>
        <w:t>Figure 4</w:t>
      </w:r>
      <w:r w:rsidRPr="00881DA5">
        <w:rPr>
          <w:color w:val="808080" w:themeColor="background1" w:themeShade="80"/>
        </w:rPr>
        <w:t xml:space="preserve">. Relationship with the frequentist </w:t>
      </w:r>
      <w:r w:rsidRPr="00881DA5">
        <w:rPr>
          <w:i/>
          <w:color w:val="808080" w:themeColor="background1" w:themeShade="80"/>
        </w:rPr>
        <w:t>p</w:t>
      </w:r>
      <w:r w:rsidRPr="00881DA5">
        <w:rPr>
          <w:color w:val="808080" w:themeColor="background1" w:themeShade="80"/>
        </w:rPr>
        <w:t xml:space="preserve">-value. In each plot, the </w:t>
      </w:r>
      <w:r w:rsidRPr="00881DA5">
        <w:rPr>
          <w:i/>
          <w:color w:val="808080" w:themeColor="background1" w:themeShade="80"/>
        </w:rPr>
        <w:t>p</w:t>
      </w:r>
      <w:r w:rsidRPr="00881DA5">
        <w:rPr>
          <w:color w:val="808080" w:themeColor="background1" w:themeShade="80"/>
        </w:rPr>
        <w:t>-value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w:t>
      </w:r>
    </w:p>
    <w:p w14:paraId="57C7AF19" w14:textId="77777777" w:rsidR="00C135C2" w:rsidRDefault="009B4C7F">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295293A" w14:textId="77777777" w:rsidR="00C135C2" w:rsidRDefault="009B4C7F">
      <w:r>
        <w:rPr>
          <w:noProof/>
        </w:rPr>
        <w:drawing>
          <wp:inline distT="0" distB="0" distL="0" distR="0" wp14:anchorId="229019F0" wp14:editId="0D3FC656">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4F5B5310" w14:textId="77777777" w:rsidR="00C135C2" w:rsidRPr="00881DA5" w:rsidRDefault="009B4C7F">
      <w:pPr>
        <w:rPr>
          <w:color w:val="808080" w:themeColor="background1" w:themeShade="80"/>
        </w:rPr>
      </w:pPr>
      <w:r w:rsidRPr="00881DA5">
        <w:rPr>
          <w:b/>
          <w:color w:val="808080" w:themeColor="background1" w:themeShade="80"/>
        </w:rPr>
        <w:t>Figure 5</w:t>
      </w:r>
      <w:r w:rsidRPr="00881DA5">
        <w:rPr>
          <w:color w:val="808080" w:themeColor="background1" w:themeShade="80"/>
        </w:rPr>
        <w:t xml:space="preserve">. The probability of reaching different </w:t>
      </w:r>
      <w:r w:rsidRPr="00881DA5">
        <w:rPr>
          <w:i/>
          <w:color w:val="808080" w:themeColor="background1" w:themeShade="80"/>
        </w:rPr>
        <w:t>p</w:t>
      </w:r>
      <w:r w:rsidRPr="00881DA5">
        <w:rPr>
          <w:color w:val="808080" w:themeColor="background1" w:themeShade="80"/>
        </w:rPr>
        <w:t>-value based significance thresholds (.1, .05, .01, .001 for solid, long-dashed, short-dashed and dotted lines, respectively) for different values of the corresponding Bayesian indices.</w:t>
      </w:r>
    </w:p>
    <w:p w14:paraId="7D8E611A" w14:textId="77777777" w:rsidR="00C135C2" w:rsidRDefault="009B4C7F">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thresholds (95%, 97.5%, 99.5% and 99.95%, respectively). For logistic models, these threshold points appear as more conservative (i.e., Bayesian indices have to be more “pronounced” to reach the same level of significance). This sensitivity to model type is the </w:t>
      </w:r>
      <w:r>
        <w:lastRenderedPageBreak/>
        <w:t>strongest for BFs (which is possibly related to the difference in the prior specification for these two types of models).</w:t>
      </w:r>
    </w:p>
    <w:p w14:paraId="5A302FE9" w14:textId="77777777" w:rsidR="00C135C2" w:rsidRDefault="009B4C7F">
      <w:pPr>
        <w:pStyle w:val="Heading2"/>
      </w:pPr>
      <w:bookmarkStart w:id="17" w:name="X9a46fabe5039cd25dfea7b7bb7bf612ea2ee378"/>
      <w:r>
        <w:t>Relationship between ROPE (full), pd and BF (vs. ROPE)</w:t>
      </w:r>
      <w:bookmarkEnd w:id="17"/>
    </w:p>
    <w:p w14:paraId="05AAD517" w14:textId="77777777" w:rsidR="00C135C2" w:rsidRDefault="009B4C7F">
      <w:r>
        <w:rPr>
          <w:noProof/>
        </w:rPr>
        <w:drawing>
          <wp:inline distT="0" distB="0" distL="0" distR="0" wp14:anchorId="62A882EB" wp14:editId="75B35B9E">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05BD85DC" w14:textId="77777777" w:rsidR="00C135C2" w:rsidRPr="00881DA5" w:rsidRDefault="009B4C7F">
      <w:pPr>
        <w:rPr>
          <w:color w:val="808080" w:themeColor="background1" w:themeShade="80"/>
        </w:rPr>
      </w:pPr>
      <w:r w:rsidRPr="00881DA5">
        <w:rPr>
          <w:b/>
          <w:color w:val="808080" w:themeColor="background1" w:themeShade="80"/>
        </w:rPr>
        <w:t>Figure 6</w:t>
      </w:r>
      <w:r w:rsidRPr="00881DA5">
        <w:rPr>
          <w:color w:val="808080" w:themeColor="background1" w:themeShade="80"/>
        </w:rPr>
        <w:t>. Relationship between three Bayesian indices: The Probability of Direction (</w:t>
      </w:r>
      <w:r w:rsidRPr="00881DA5">
        <w:rPr>
          <w:i/>
          <w:color w:val="808080" w:themeColor="background1" w:themeShade="80"/>
        </w:rPr>
        <w:t>pd</w:t>
      </w:r>
      <w:r w:rsidRPr="00881DA5">
        <w:rPr>
          <w:color w:val="808080" w:themeColor="background1" w:themeShade="80"/>
        </w:rPr>
        <w:t>), the percentage of the full posterior distribution in the ROPE, and the Bayes factor (</w:t>
      </w:r>
      <w:r w:rsidRPr="00881DA5">
        <w:rPr>
          <w:i/>
          <w:color w:val="808080" w:themeColor="background1" w:themeShade="80"/>
        </w:rPr>
        <w:t>vs.</w:t>
      </w:r>
      <w:r w:rsidRPr="00881DA5">
        <w:rPr>
          <w:color w:val="808080" w:themeColor="background1" w:themeShade="80"/>
        </w:rPr>
        <w:t xml:space="preserve"> ROPE).</w:t>
      </w:r>
    </w:p>
    <w:p w14:paraId="52C50CBB" w14:textId="77777777" w:rsidR="00C135C2" w:rsidRDefault="009B4C7F">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6C864A88" w14:textId="77777777" w:rsidR="00C135C2" w:rsidRDefault="009B4C7F">
      <w:pPr>
        <w:pStyle w:val="Heading1"/>
      </w:pPr>
      <w:bookmarkStart w:id="18" w:name="discussion"/>
      <w:r>
        <w:t>Discussion</w:t>
      </w:r>
      <w:bookmarkEnd w:id="18"/>
    </w:p>
    <w:p w14:paraId="76E6331F" w14:textId="77777777" w:rsidR="00C135C2" w:rsidRDefault="009B4C7F">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84425DE" w14:textId="77777777" w:rsidR="00C135C2" w:rsidRDefault="009B4C7F">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696DAE5B" w14:textId="77777777" w:rsidR="00C135C2" w:rsidRDefault="009B4C7F">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2FC6CAE0" w14:textId="77777777" w:rsidR="00C135C2" w:rsidRDefault="009B4C7F">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7861C9D7" w14:textId="77777777" w:rsidR="00C135C2" w:rsidRPr="00881DA5" w:rsidRDefault="009B4C7F">
      <w:pPr>
        <w:rPr>
          <w:color w:val="808080" w:themeColor="background1" w:themeShade="80"/>
        </w:rPr>
      </w:pPr>
      <w:r w:rsidRPr="00881DA5">
        <w:rPr>
          <w:b/>
          <w:color w:val="808080" w:themeColor="background1" w:themeShade="80"/>
        </w:rPr>
        <w:t>Table 3</w:t>
      </w:r>
      <w:r w:rsidRPr="00881DA5">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8C3175" w14:paraId="39AAD330"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5A892E78" w14:textId="77777777" w:rsidR="00C135C2" w:rsidRDefault="009B4C7F">
            <w:r>
              <w:lastRenderedPageBreak/>
              <w:t>Index</w:t>
            </w:r>
          </w:p>
        </w:tc>
        <w:tc>
          <w:tcPr>
            <w:tcW w:w="0" w:type="auto"/>
          </w:tcPr>
          <w:p w14:paraId="5BC8AB0D" w14:textId="77777777" w:rsidR="00C135C2" w:rsidRDefault="009B4C7F">
            <w:r>
              <w:t>Interpretation</w:t>
            </w:r>
          </w:p>
        </w:tc>
        <w:tc>
          <w:tcPr>
            <w:tcW w:w="0" w:type="auto"/>
          </w:tcPr>
          <w:p w14:paraId="3C56FC6C" w14:textId="77777777" w:rsidR="00C135C2" w:rsidRDefault="009B4C7F">
            <w:r>
              <w:t>Definition</w:t>
            </w:r>
          </w:p>
        </w:tc>
        <w:tc>
          <w:tcPr>
            <w:tcW w:w="0" w:type="auto"/>
          </w:tcPr>
          <w:p w14:paraId="701E87E2" w14:textId="77777777" w:rsidR="00C135C2" w:rsidRDefault="009B4C7F">
            <w:r>
              <w:t>Strengths</w:t>
            </w:r>
          </w:p>
        </w:tc>
        <w:tc>
          <w:tcPr>
            <w:tcW w:w="0" w:type="auto"/>
          </w:tcPr>
          <w:p w14:paraId="5E4FE256" w14:textId="77777777" w:rsidR="00C135C2" w:rsidRDefault="009B4C7F">
            <w:r>
              <w:t>Limitations</w:t>
            </w:r>
          </w:p>
        </w:tc>
      </w:tr>
      <w:tr w:rsidR="00C135C2" w14:paraId="15F5116B" w14:textId="77777777" w:rsidTr="008C3175">
        <w:tc>
          <w:tcPr>
            <w:tcW w:w="0" w:type="auto"/>
          </w:tcPr>
          <w:p w14:paraId="69749906" w14:textId="77777777" w:rsidR="00C135C2" w:rsidRDefault="009B4C7F">
            <w:r>
              <w:t>Probability of Direction (pd)</w:t>
            </w:r>
          </w:p>
        </w:tc>
        <w:tc>
          <w:tcPr>
            <w:tcW w:w="0" w:type="auto"/>
          </w:tcPr>
          <w:p w14:paraId="391F6B0C" w14:textId="77777777" w:rsidR="00C135C2" w:rsidRDefault="009B4C7F">
            <w:r>
              <w:t>Probability that an effect is of the same sign as the median’s.</w:t>
            </w:r>
          </w:p>
        </w:tc>
        <w:tc>
          <w:tcPr>
            <w:tcW w:w="0" w:type="auto"/>
          </w:tcPr>
          <w:p w14:paraId="055A8C78" w14:textId="77777777" w:rsidR="00C135C2" w:rsidRDefault="009B4C7F">
            <w:r>
              <w:t>Proportion of the posterior distribution of the same sign than the median’s.</w:t>
            </w:r>
          </w:p>
        </w:tc>
        <w:tc>
          <w:tcPr>
            <w:tcW w:w="0" w:type="auto"/>
          </w:tcPr>
          <w:p w14:paraId="7DCB9AA7" w14:textId="77777777" w:rsidR="00C135C2" w:rsidRDefault="009B4C7F">
            <w:r>
              <w:t>Straightforward computation and interpretation. Objective property of the posterior distribution. 1:1 correspondence with the frequentist p-value.</w:t>
            </w:r>
          </w:p>
        </w:tc>
        <w:tc>
          <w:tcPr>
            <w:tcW w:w="0" w:type="auto"/>
          </w:tcPr>
          <w:p w14:paraId="06F8E851" w14:textId="77777777" w:rsidR="00C135C2" w:rsidRDefault="009B4C7F">
            <w:r>
              <w:t>Limited information favoring the null hypothesis.</w:t>
            </w:r>
          </w:p>
        </w:tc>
      </w:tr>
      <w:tr w:rsidR="00C135C2" w14:paraId="1496F148" w14:textId="77777777" w:rsidTr="008C3175">
        <w:tc>
          <w:tcPr>
            <w:tcW w:w="0" w:type="auto"/>
          </w:tcPr>
          <w:p w14:paraId="75A9ECDE" w14:textId="77777777" w:rsidR="00C135C2" w:rsidRDefault="009B4C7F">
            <w:r>
              <w:t>MAP-based p-value</w:t>
            </w:r>
          </w:p>
        </w:tc>
        <w:tc>
          <w:tcPr>
            <w:tcW w:w="0" w:type="auto"/>
          </w:tcPr>
          <w:p w14:paraId="12F0E6EE" w14:textId="77777777" w:rsidR="00C135C2" w:rsidRDefault="009B4C7F">
            <w:r>
              <w:t>Relative odds of the presence of an effect against 0.</w:t>
            </w:r>
          </w:p>
        </w:tc>
        <w:tc>
          <w:tcPr>
            <w:tcW w:w="0" w:type="auto"/>
          </w:tcPr>
          <w:p w14:paraId="3ED7E9B0" w14:textId="77777777" w:rsidR="00C135C2" w:rsidRDefault="009B4C7F">
            <w:r>
              <w:t>Density value at 0 divided by the density value at the mode of the posterior distribution.</w:t>
            </w:r>
          </w:p>
        </w:tc>
        <w:tc>
          <w:tcPr>
            <w:tcW w:w="0" w:type="auto"/>
          </w:tcPr>
          <w:p w14:paraId="7C2CEBBC" w14:textId="77777777" w:rsidR="00C135C2" w:rsidRDefault="009B4C7F">
            <w:r>
              <w:t>Straightforward computation. Objective property of the posterior distribution</w:t>
            </w:r>
          </w:p>
        </w:tc>
        <w:tc>
          <w:tcPr>
            <w:tcW w:w="0" w:type="auto"/>
          </w:tcPr>
          <w:p w14:paraId="625C9397" w14:textId="77777777" w:rsidR="00C135C2" w:rsidRDefault="009B4C7F">
            <w:r>
              <w:t>Limited information favoring the null hypothesis. Relates on density approximation. Indirect relationship between mathematical definition and interpretation.</w:t>
            </w:r>
          </w:p>
        </w:tc>
      </w:tr>
      <w:tr w:rsidR="00C135C2" w14:paraId="639222F5" w14:textId="77777777" w:rsidTr="008C3175">
        <w:tc>
          <w:tcPr>
            <w:tcW w:w="0" w:type="auto"/>
          </w:tcPr>
          <w:p w14:paraId="7DB3206F" w14:textId="77777777" w:rsidR="00C135C2" w:rsidRDefault="009B4C7F">
            <w:r>
              <w:t>ROPE (95%)</w:t>
            </w:r>
          </w:p>
        </w:tc>
        <w:tc>
          <w:tcPr>
            <w:tcW w:w="0" w:type="auto"/>
          </w:tcPr>
          <w:p w14:paraId="5BF034E3" w14:textId="77777777" w:rsidR="00C135C2" w:rsidRDefault="009B4C7F">
            <w:r>
              <w:t>Probability that the credible effect values are not negligible.</w:t>
            </w:r>
          </w:p>
        </w:tc>
        <w:tc>
          <w:tcPr>
            <w:tcW w:w="0" w:type="auto"/>
          </w:tcPr>
          <w:p w14:paraId="2929DE54" w14:textId="77777777" w:rsidR="00C135C2" w:rsidRDefault="009B4C7F">
            <w:r>
              <w:t>Proportion of the 95% CI inside of a range of values defined as the ROPE.</w:t>
            </w:r>
          </w:p>
        </w:tc>
        <w:tc>
          <w:tcPr>
            <w:tcW w:w="0" w:type="auto"/>
          </w:tcPr>
          <w:p w14:paraId="46430BA4" w14:textId="77777777" w:rsidR="00C135C2" w:rsidRDefault="009B4C7F">
            <w:r>
              <w:t>Provides information related to the practical relevance of the effects.</w:t>
            </w:r>
          </w:p>
        </w:tc>
        <w:tc>
          <w:tcPr>
            <w:tcW w:w="0" w:type="auto"/>
          </w:tcPr>
          <w:p w14:paraId="1522653A" w14:textId="77777777" w:rsidR="00C135C2" w:rsidRDefault="009B4C7F">
            <w:r>
              <w:t>A ROPE range needs to be arbitrarily defined. Sensitive to the scale (the unit) of the predictors. Not sensitive to highly significant effects.</w:t>
            </w:r>
          </w:p>
        </w:tc>
      </w:tr>
      <w:tr w:rsidR="00C135C2" w14:paraId="67D73EA3" w14:textId="77777777" w:rsidTr="008C3175">
        <w:tc>
          <w:tcPr>
            <w:tcW w:w="0" w:type="auto"/>
          </w:tcPr>
          <w:p w14:paraId="7853F661" w14:textId="77777777" w:rsidR="00C135C2" w:rsidRDefault="009B4C7F">
            <w:r>
              <w:t>ROPE (full)</w:t>
            </w:r>
          </w:p>
        </w:tc>
        <w:tc>
          <w:tcPr>
            <w:tcW w:w="0" w:type="auto"/>
          </w:tcPr>
          <w:p w14:paraId="481FDE39" w14:textId="77777777" w:rsidR="00C135C2" w:rsidRDefault="009B4C7F">
            <w:r>
              <w:t>Probability that the effect possible values are not negligible.</w:t>
            </w:r>
          </w:p>
        </w:tc>
        <w:tc>
          <w:tcPr>
            <w:tcW w:w="0" w:type="auto"/>
          </w:tcPr>
          <w:p w14:paraId="099D1BA2" w14:textId="77777777" w:rsidR="00C135C2" w:rsidRDefault="009B4C7F">
            <w:r>
              <w:t>Proportion of the posterior distribution inside of a range of values defined as the ROPE.</w:t>
            </w:r>
          </w:p>
        </w:tc>
        <w:tc>
          <w:tcPr>
            <w:tcW w:w="0" w:type="auto"/>
          </w:tcPr>
          <w:p w14:paraId="6B39D10B" w14:textId="77777777" w:rsidR="00C135C2" w:rsidRDefault="009B4C7F">
            <w:r>
              <w:t>Provides information related to the practical relevance of the effects.</w:t>
            </w:r>
          </w:p>
        </w:tc>
        <w:tc>
          <w:tcPr>
            <w:tcW w:w="0" w:type="auto"/>
          </w:tcPr>
          <w:p w14:paraId="24157FDE" w14:textId="77777777" w:rsidR="00C135C2" w:rsidRDefault="009B4C7F">
            <w:r>
              <w:t>A ROPE range needs to be arbitrarily defined. Sensitive to the scale (the unit) of the predictors.</w:t>
            </w:r>
          </w:p>
        </w:tc>
      </w:tr>
      <w:tr w:rsidR="00C135C2" w14:paraId="11EA7796" w14:textId="77777777" w:rsidTr="008C3175">
        <w:tc>
          <w:tcPr>
            <w:tcW w:w="0" w:type="auto"/>
          </w:tcPr>
          <w:p w14:paraId="478AEEFF" w14:textId="77777777" w:rsidR="00C135C2" w:rsidRDefault="009B4C7F">
            <w:r>
              <w:t>Bayes factor (vs. 0)</w:t>
            </w:r>
          </w:p>
        </w:tc>
        <w:tc>
          <w:tcPr>
            <w:tcW w:w="0" w:type="auto"/>
          </w:tcPr>
          <w:p w14:paraId="37FF892D" w14:textId="77777777" w:rsidR="00C135C2" w:rsidRDefault="009B4C7F">
            <w:r>
              <w:t xml:space="preserve">The degree by which the probability mass has shifted away from or towards the null value, </w:t>
            </w:r>
            <w:r>
              <w:lastRenderedPageBreak/>
              <w:t>after observing the data.</w:t>
            </w:r>
          </w:p>
        </w:tc>
        <w:tc>
          <w:tcPr>
            <w:tcW w:w="0" w:type="auto"/>
          </w:tcPr>
          <w:p w14:paraId="613E4356" w14:textId="77777777" w:rsidR="00C135C2" w:rsidRDefault="009B4C7F">
            <w:r>
              <w:lastRenderedPageBreak/>
              <w:t xml:space="preserve">Ratio of the density of the null value between the posterior and </w:t>
            </w:r>
            <w:r>
              <w:lastRenderedPageBreak/>
              <w:t>the prior distributions.</w:t>
            </w:r>
          </w:p>
        </w:tc>
        <w:tc>
          <w:tcPr>
            <w:tcW w:w="0" w:type="auto"/>
          </w:tcPr>
          <w:p w14:paraId="2CAA18BA" w14:textId="77777777" w:rsidR="00C135C2" w:rsidRDefault="009B4C7F">
            <w:r>
              <w:lastRenderedPageBreak/>
              <w:t>An unbounded continuous measure of relative evidence. Allows statistically supporting the null hypothesis.</w:t>
            </w:r>
          </w:p>
        </w:tc>
        <w:tc>
          <w:tcPr>
            <w:tcW w:w="0" w:type="auto"/>
          </w:tcPr>
          <w:p w14:paraId="14837349" w14:textId="77777777" w:rsidR="00C135C2" w:rsidRDefault="009B4C7F">
            <w:r>
              <w:t>Sensitive to selection of prior distribution shape, location and scale.</w:t>
            </w:r>
          </w:p>
        </w:tc>
      </w:tr>
      <w:tr w:rsidR="00C135C2" w14:paraId="760C154C" w14:textId="77777777" w:rsidTr="008C3175">
        <w:tc>
          <w:tcPr>
            <w:tcW w:w="0" w:type="auto"/>
          </w:tcPr>
          <w:p w14:paraId="6AFA7494" w14:textId="77777777" w:rsidR="00C135C2" w:rsidRDefault="009B4C7F">
            <w:r>
              <w:t>Bayes factor (vs. ROPE)</w:t>
            </w:r>
          </w:p>
        </w:tc>
        <w:tc>
          <w:tcPr>
            <w:tcW w:w="0" w:type="auto"/>
          </w:tcPr>
          <w:p w14:paraId="25574FB9" w14:textId="77777777" w:rsidR="00C135C2" w:rsidRDefault="009B4C7F">
            <w:r>
              <w:t>The degree by which the probability mass has into or outside of the null interval (ROPE), after observing the data.</w:t>
            </w:r>
          </w:p>
        </w:tc>
        <w:tc>
          <w:tcPr>
            <w:tcW w:w="0" w:type="auto"/>
          </w:tcPr>
          <w:p w14:paraId="219A2CB9" w14:textId="77777777" w:rsidR="00C135C2" w:rsidRDefault="009B4C7F">
            <w:r>
              <w:t>Ratio of the odds of the posterior vs the prior distribution falling inside of the range of values defined as the ROPE.</w:t>
            </w:r>
          </w:p>
        </w:tc>
        <w:tc>
          <w:tcPr>
            <w:tcW w:w="0" w:type="auto"/>
          </w:tcPr>
          <w:p w14:paraId="32B277BF" w14:textId="77777777" w:rsidR="00C135C2" w:rsidRDefault="009B4C7F">
            <w:r>
              <w:t>An unbounded continuous measure of relative evidence. Allows statistically supporting the null hypothesis. Compared to the BF (vs. 0), evidence is accumulated faster for the null when the null is true.</w:t>
            </w:r>
          </w:p>
        </w:tc>
        <w:tc>
          <w:tcPr>
            <w:tcW w:w="0" w:type="auto"/>
          </w:tcPr>
          <w:p w14:paraId="03A89941" w14:textId="77777777" w:rsidR="00C135C2" w:rsidRDefault="009B4C7F">
            <w:r>
              <w:t>Sensitive to selection of prior distribution shape, location and scale. Additionally, a ROPE range needs to be arbitrarily defined, which is sensitive to the scale (the unit) of the predictors.</w:t>
            </w:r>
          </w:p>
        </w:tc>
      </w:tr>
    </w:tbl>
    <w:p w14:paraId="4899F7C6" w14:textId="77777777" w:rsidR="00C135C2" w:rsidRDefault="009B4C7F">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5C347D0" w14:textId="77777777" w:rsidR="00C135C2" w:rsidRDefault="009B4C7F">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3FA6CB15" w14:textId="77777777" w:rsidR="00C135C2" w:rsidRDefault="009B4C7F">
      <w:r>
        <w:lastRenderedPageBreak/>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CC9BA45" w14:textId="77777777" w:rsidR="00C135C2" w:rsidRDefault="009B4C7F">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61FBDA82" w14:textId="77777777" w:rsidR="00C135C2" w:rsidRDefault="009B4C7F">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15FA875E" w14:textId="77777777" w:rsidR="00C135C2" w:rsidRDefault="009B4C7F">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4727E855" w14:textId="77777777" w:rsidR="00C135C2" w:rsidRDefault="009B4C7F">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6108CDC8" w14:textId="77777777" w:rsidR="00C135C2" w:rsidRDefault="009B4C7F">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9CB67BF" w14:textId="77777777" w:rsidR="00C135C2" w:rsidRDefault="009B4C7F">
      <w:r>
        <w:t>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7B57C80D" w14:textId="77777777" w:rsidR="00C135C2" w:rsidRDefault="009B4C7F">
      <w:pPr>
        <w:pStyle w:val="Heading1"/>
      </w:pPr>
      <w:bookmarkStart w:id="19" w:name="reporting-guidelines"/>
      <w:r>
        <w:t>Reporting Guidelines</w:t>
      </w:r>
      <w:bookmarkEnd w:id="19"/>
    </w:p>
    <w:p w14:paraId="71A2875E" w14:textId="77777777" w:rsidR="00C135C2" w:rsidRDefault="009B4C7F">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 xml:space="preserve">for their ability to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033009AD" w14:textId="77777777" w:rsidR="00C135C2" w:rsidRDefault="009B4C7F">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64EFF44F" w14:textId="77777777" w:rsidR="00C135C2" w:rsidRDefault="009B4C7F">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w:t>
      </w:r>
    </w:p>
    <w:p w14:paraId="647C58F6" w14:textId="77777777" w:rsidR="00C135C2" w:rsidRDefault="009B4C7F">
      <w:r>
        <w:t xml:space="preserve">And if the user decides to use the percentage in ROPE instead of the </w:t>
      </w:r>
      <w:r>
        <w:rPr>
          <w:i/>
        </w:rPr>
        <w:t>BF</w:t>
      </w:r>
      <w:r>
        <w:t>:</w:t>
      </w:r>
    </w:p>
    <w:p w14:paraId="116DB32E" w14:textId="77777777" w:rsidR="00C135C2" w:rsidRDefault="009B4C7F">
      <w:r>
        <w:t xml:space="preserve">“The effect of X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387FAF12" w14:textId="77777777" w:rsidR="00C135C2" w:rsidRDefault="009B4C7F">
      <w:pPr>
        <w:pStyle w:val="Heading1"/>
      </w:pPr>
      <w:bookmarkStart w:id="20" w:name="data-availability"/>
      <w:r>
        <w:t>Data Availability</w:t>
      </w:r>
      <w:bookmarkEnd w:id="20"/>
    </w:p>
    <w:p w14:paraId="156C2AB2" w14:textId="77777777" w:rsidR="00C135C2" w:rsidRDefault="009B4C7F">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71AEAA61" w14:textId="77777777" w:rsidR="00C135C2" w:rsidRDefault="009B4C7F">
      <w:pPr>
        <w:pStyle w:val="Heading1"/>
      </w:pPr>
      <w:bookmarkStart w:id="21" w:name="ethics-statement"/>
      <w:r>
        <w:t>Ethics Statement</w:t>
      </w:r>
      <w:bookmarkEnd w:id="21"/>
    </w:p>
    <w:p w14:paraId="54CB4286" w14:textId="77777777" w:rsidR="00C135C2" w:rsidRDefault="009B4C7F">
      <w:r>
        <w:t>No human participants, but the authors of the present manuscript, were used to produce the current study. The latter verbally reported being endowed with a feeling of free-will at the moment of writing.</w:t>
      </w:r>
    </w:p>
    <w:p w14:paraId="14C3EF1E" w14:textId="77777777" w:rsidR="00C135C2" w:rsidRDefault="009B4C7F">
      <w:pPr>
        <w:pStyle w:val="Heading1"/>
      </w:pPr>
      <w:bookmarkStart w:id="22" w:name="author-contributions"/>
      <w:r>
        <w:t>Author Contributions</w:t>
      </w:r>
      <w:bookmarkEnd w:id="22"/>
    </w:p>
    <w:p w14:paraId="3BB8FC9C" w14:textId="77777777" w:rsidR="00C135C2" w:rsidRDefault="009B4C7F">
      <w:r>
        <w:t>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14:paraId="42BFB4AE" w14:textId="77777777" w:rsidR="00C135C2" w:rsidRDefault="009B4C7F">
      <w:pPr>
        <w:pStyle w:val="Heading1"/>
      </w:pPr>
      <w:bookmarkStart w:id="23" w:name="conflict-of-interest-statement"/>
      <w:r>
        <w:t>Conflict of Interest Statement</w:t>
      </w:r>
      <w:bookmarkEnd w:id="23"/>
    </w:p>
    <w:p w14:paraId="4F83400A" w14:textId="77777777" w:rsidR="00C135C2" w:rsidRDefault="009B4C7F">
      <w:r>
        <w:lastRenderedPageBreak/>
        <w:t>The authors declare that the research was conducted in the absence of any commercial or financial relationships that could be construed as a potential conflict of interest.</w:t>
      </w:r>
    </w:p>
    <w:p w14:paraId="793CAEC0" w14:textId="77777777" w:rsidR="00C135C2" w:rsidRDefault="009B4C7F">
      <w:pPr>
        <w:pStyle w:val="Heading1"/>
      </w:pPr>
      <w:bookmarkStart w:id="24" w:name="acknowledgments"/>
      <w:r>
        <w:t>Acknowledgments</w:t>
      </w:r>
      <w:bookmarkEnd w:id="24"/>
    </w:p>
    <w:p w14:paraId="2808E3E7" w14:textId="77777777" w:rsidR="00C135C2" w:rsidRDefault="009B4C7F">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81BDAF9" w14:textId="77777777" w:rsidR="00C135C2" w:rsidRDefault="009B4C7F">
      <w:pPr>
        <w:pStyle w:val="Heading1"/>
      </w:pPr>
      <w:bookmarkStart w:id="25" w:name="references"/>
      <w:r>
        <w:t>References</w:t>
      </w:r>
      <w:bookmarkEnd w:id="25"/>
    </w:p>
    <w:p w14:paraId="5FAC7C4A" w14:textId="77777777" w:rsidR="00C135C2" w:rsidRDefault="009B4C7F">
      <w:bookmarkStart w:id="26" w:name="ref-amrhein_scientists_2019"/>
      <w:bookmarkStart w:id="27"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77290A35" w14:textId="77777777" w:rsidR="00C135C2" w:rsidRDefault="009B4C7F">
      <w:bookmarkStart w:id="28" w:name="ref-anderson2000null"/>
      <w:bookmarkEnd w:id="26"/>
      <w:r>
        <w:t xml:space="preserve">Anderson, D. R., Burnham, K. P., &amp; Thompson, W. L. (2000). Null hypothesis testing: Problems, prevalence, and an alternative. </w:t>
      </w:r>
      <w:r>
        <w:rPr>
          <w:i/>
        </w:rPr>
        <w:t>The Journal of Wildlife Management</w:t>
      </w:r>
      <w:r>
        <w:t>, 912–923.</w:t>
      </w:r>
    </w:p>
    <w:p w14:paraId="7C797F99" w14:textId="77777777" w:rsidR="00C135C2" w:rsidRDefault="009B4C7F">
      <w:bookmarkStart w:id="29" w:name="ref-andrews2013prior"/>
      <w:bookmarkEnd w:id="28"/>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5C210398" w14:textId="77777777" w:rsidR="00C135C2" w:rsidRDefault="009B4C7F">
      <w:bookmarkStart w:id="30" w:name="ref-benjamin2018redefine"/>
      <w:bookmarkEnd w:id="29"/>
      <w:r>
        <w:t xml:space="preserve">Benjamin, D. J., Berger, J. O., Johannesson, M., Nosek, B. A., Wagenmakers, E.-J., Berk, R., … others. (2018). Redefine statistical significance. </w:t>
      </w:r>
      <w:r>
        <w:rPr>
          <w:i/>
        </w:rPr>
        <w:t>Nature Human Behaviour</w:t>
      </w:r>
      <w:r>
        <w:t xml:space="preserve">, </w:t>
      </w:r>
      <w:r>
        <w:rPr>
          <w:i/>
        </w:rPr>
        <w:t>2</w:t>
      </w:r>
      <w:r>
        <w:t>(1), 6.</w:t>
      </w:r>
    </w:p>
    <w:p w14:paraId="7993D786" w14:textId="77777777" w:rsidR="00C135C2" w:rsidRDefault="009B4C7F">
      <w:bookmarkStart w:id="31" w:name="ref-carpenter_stan_2017"/>
      <w:bookmarkEnd w:id="30"/>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7C032CE" w14:textId="77777777" w:rsidR="00C135C2" w:rsidRDefault="009B4C7F">
      <w:bookmarkStart w:id="32" w:name="ref-chambers2014instead"/>
      <w:bookmarkEnd w:id="31"/>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6369DDE1" w14:textId="77777777" w:rsidR="00C135C2" w:rsidRDefault="009B4C7F">
      <w:bookmarkStart w:id="33" w:name="ref-cohen1988statistical"/>
      <w:bookmarkEnd w:id="32"/>
      <w:r>
        <w:t xml:space="preserve">Cohen, J. (1988). </w:t>
      </w:r>
      <w:r>
        <w:rPr>
          <w:i/>
        </w:rPr>
        <w:t>Statistical power analysis for the social sciences</w:t>
      </w:r>
      <w:r>
        <w:t>.</w:t>
      </w:r>
    </w:p>
    <w:p w14:paraId="6F71E0CB" w14:textId="77777777" w:rsidR="00C135C2" w:rsidRDefault="009B4C7F">
      <w:bookmarkStart w:id="34" w:name="ref-cohen2016earth"/>
      <w:bookmarkEnd w:id="33"/>
      <w:r>
        <w:t xml:space="preserve">Cohen, J. (2016). The earth is round (p&lt;. 05). In </w:t>
      </w:r>
      <w:r>
        <w:rPr>
          <w:i/>
        </w:rPr>
        <w:t>What if there were no significance tests?</w:t>
      </w:r>
      <w:r>
        <w:t xml:space="preserve"> (pp. 69–82). Routledge.</w:t>
      </w:r>
    </w:p>
    <w:p w14:paraId="7EC9C6B3" w14:textId="77777777" w:rsidR="00C135C2" w:rsidRDefault="009B4C7F">
      <w:bookmarkStart w:id="35" w:name="ref-de2007alternative"/>
      <w:bookmarkEnd w:id="34"/>
      <w:r>
        <w:t xml:space="preserve">De Santis, F. (2007). Alternative bayes factors: Sample size determination and discriminatory power assessment. </w:t>
      </w:r>
      <w:r>
        <w:rPr>
          <w:i/>
        </w:rPr>
        <w:t>Test</w:t>
      </w:r>
      <w:r>
        <w:t xml:space="preserve">, </w:t>
      </w:r>
      <w:r>
        <w:rPr>
          <w:i/>
        </w:rPr>
        <w:t>16</w:t>
      </w:r>
      <w:r>
        <w:t>(3), 504–522.</w:t>
      </w:r>
    </w:p>
    <w:p w14:paraId="1DD8C414" w14:textId="77777777" w:rsidR="00C135C2" w:rsidRDefault="009B4C7F">
      <w:bookmarkStart w:id="36" w:name="ref-dienes2014using"/>
      <w:bookmarkEnd w:id="35"/>
      <w:r>
        <w:t xml:space="preserve">Dienes, Z. (2014). Using bayes to get the most out of non-significant results. </w:t>
      </w:r>
      <w:r>
        <w:rPr>
          <w:i/>
        </w:rPr>
        <w:t>Frontiers in Psychology</w:t>
      </w:r>
      <w:r>
        <w:t xml:space="preserve">, </w:t>
      </w:r>
      <w:r>
        <w:rPr>
          <w:i/>
        </w:rPr>
        <w:t>5</w:t>
      </w:r>
      <w:r>
        <w:t>, 781.</w:t>
      </w:r>
    </w:p>
    <w:p w14:paraId="1FE70145" w14:textId="77777777" w:rsidR="00C135C2" w:rsidRDefault="009B4C7F">
      <w:bookmarkStart w:id="37" w:name="ref-dienes2018four"/>
      <w:bookmarkEnd w:id="36"/>
      <w:r>
        <w:t xml:space="preserve">Dienes, Z., &amp; Mclatchie, N. (2018). Four reasons to prefer bayesian analyses over significance testing. </w:t>
      </w:r>
      <w:r>
        <w:rPr>
          <w:i/>
        </w:rPr>
        <w:t>Psychonomic Bulletin &amp; Review</w:t>
      </w:r>
      <w:r>
        <w:t xml:space="preserve">, </w:t>
      </w:r>
      <w:r>
        <w:rPr>
          <w:i/>
        </w:rPr>
        <w:t>25</w:t>
      </w:r>
      <w:r>
        <w:t>(1), 207–218.</w:t>
      </w:r>
    </w:p>
    <w:p w14:paraId="7C286AE9" w14:textId="77777777" w:rsidR="00C135C2" w:rsidRDefault="009B4C7F">
      <w:bookmarkStart w:id="38" w:name="ref-ellis2003practical"/>
      <w:bookmarkEnd w:id="37"/>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359A6B59" w14:textId="77777777" w:rsidR="00C135C2" w:rsidRDefault="009B4C7F">
      <w:bookmarkStart w:id="39" w:name="ref-etz2018bayesian"/>
      <w:bookmarkEnd w:id="38"/>
      <w:r>
        <w:lastRenderedPageBreak/>
        <w:t xml:space="preserve">Etz, A., Haaf, J. M., Rouder, J. N., &amp; Vandekerckhove, J. (2018). Bayesian inference and testing any hypothesis you can specify. </w:t>
      </w:r>
      <w:r>
        <w:rPr>
          <w:i/>
        </w:rPr>
        <w:t>Advances in Methods and Practices in Psychological Science</w:t>
      </w:r>
      <w:r>
        <w:t>, 2515245918773087.</w:t>
      </w:r>
    </w:p>
    <w:p w14:paraId="0015152B" w14:textId="77777777" w:rsidR="00C135C2" w:rsidRDefault="009B4C7F">
      <w:bookmarkStart w:id="40" w:name="ref-etz2016bayesian"/>
      <w:bookmarkEnd w:id="39"/>
      <w:r>
        <w:t xml:space="preserve">Etz, A., &amp; Vandekerckhove, J. (2016). A bayesian perspective on the reproducibility project: Psychology. </w:t>
      </w:r>
      <w:r>
        <w:rPr>
          <w:i/>
        </w:rPr>
        <w:t>PloS One</w:t>
      </w:r>
      <w:r>
        <w:t xml:space="preserve">, </w:t>
      </w:r>
      <w:r>
        <w:rPr>
          <w:i/>
        </w:rPr>
        <w:t>11</w:t>
      </w:r>
      <w:r>
        <w:t>(2), e0149794.</w:t>
      </w:r>
    </w:p>
    <w:p w14:paraId="43D9D24F" w14:textId="77777777" w:rsidR="00C135C2" w:rsidRDefault="009B4C7F">
      <w:bookmarkStart w:id="41" w:name="ref-fidler2004editors"/>
      <w:bookmarkEnd w:id="40"/>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166609AE" w14:textId="77777777" w:rsidR="00C135C2" w:rsidRDefault="009B4C7F">
      <w:bookmarkStart w:id="42" w:name="ref-finch2004reform"/>
      <w:bookmarkEnd w:id="41"/>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638E0551" w14:textId="77777777" w:rsidR="00C135C2" w:rsidRDefault="009B4C7F">
      <w:bookmarkStart w:id="43" w:name="ref-gardner1986confidence"/>
      <w:bookmarkEnd w:id="42"/>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5A6EDB9A" w14:textId="77777777" w:rsidR="00C135C2" w:rsidRDefault="009B4C7F">
      <w:bookmarkStart w:id="44" w:name="ref-gelman_failure_2018"/>
      <w:bookmarkEnd w:id="43"/>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9EB815A" w14:textId="77777777" w:rsidR="00C135C2" w:rsidRDefault="009B4C7F">
      <w:bookmarkStart w:id="45" w:name="ref-gelman_bayesian_2014"/>
      <w:bookmarkEnd w:id="44"/>
      <w:r>
        <w:t xml:space="preserve">Gelman, A., Carlin, J. B., Stern, H. S., Dunson, D. B., Vehtari, A., &amp; Rubin, D. B. (2014). </w:t>
      </w:r>
      <w:r>
        <w:rPr>
          <w:i/>
        </w:rPr>
        <w:t>Bayesian data analysis.</w:t>
      </w:r>
      <w:r>
        <w:t xml:space="preserve"> (Third edition). Boca Raton: CRC Press.</w:t>
      </w:r>
    </w:p>
    <w:p w14:paraId="0ACE54CE" w14:textId="77777777" w:rsidR="00C135C2" w:rsidRDefault="009B4C7F">
      <w:bookmarkStart w:id="46" w:name="ref-rstanarm_pkg"/>
      <w:bookmarkEnd w:id="45"/>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28982706" w14:textId="77777777" w:rsidR="00C135C2" w:rsidRDefault="009B4C7F">
      <w:bookmarkStart w:id="47" w:name="ref-halsey2019reign"/>
      <w:bookmarkEnd w:id="46"/>
      <w:r>
        <w:t xml:space="preserve">Halsey, L. G. (2019). The reign of the p-value is over: What alternative analyses could we employ to fill the power vacuum? </w:t>
      </w:r>
      <w:r>
        <w:rPr>
          <w:i/>
        </w:rPr>
        <w:t>Biology Letters</w:t>
      </w:r>
      <w:r>
        <w:t xml:space="preserve">, </w:t>
      </w:r>
      <w:r>
        <w:rPr>
          <w:i/>
        </w:rPr>
        <w:t>15</w:t>
      </w:r>
      <w:r>
        <w:t>(5), 20190174.</w:t>
      </w:r>
    </w:p>
    <w:p w14:paraId="701DCFE4" w14:textId="77777777" w:rsidR="00C135C2" w:rsidRDefault="009B4C7F">
      <w:bookmarkStart w:id="48" w:name="ref-heck2019caveat"/>
      <w:bookmarkEnd w:id="47"/>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2BD5F4E" w14:textId="77777777" w:rsidR="00C135C2" w:rsidRDefault="009B4C7F">
      <w:bookmarkStart w:id="49" w:name="ref-jarosz2014odds"/>
      <w:bookmarkEnd w:id="48"/>
      <w:r>
        <w:t xml:space="preserve">Jarosz, A. F., &amp; Wiley, J. (2014). What are the odds? A practical guide to computing and reporting bayes factors. </w:t>
      </w:r>
      <w:r>
        <w:rPr>
          <w:i/>
        </w:rPr>
        <w:t>The Journal of Problem Solving</w:t>
      </w:r>
      <w:r>
        <w:t xml:space="preserve">, </w:t>
      </w:r>
      <w:r>
        <w:rPr>
          <w:i/>
        </w:rPr>
        <w:t>7</w:t>
      </w:r>
      <w:r>
        <w:t>(1), 2.</w:t>
      </w:r>
    </w:p>
    <w:p w14:paraId="75FE0860" w14:textId="77777777" w:rsidR="00C135C2" w:rsidRDefault="009B4C7F">
      <w:bookmarkStart w:id="50" w:name="ref-jeffreys1998theory"/>
      <w:bookmarkEnd w:id="49"/>
      <w:r>
        <w:t xml:space="preserve">Jeffreys, H. (1998). </w:t>
      </w:r>
      <w:r>
        <w:rPr>
          <w:i/>
        </w:rPr>
        <w:t>The theory of probability</w:t>
      </w:r>
      <w:r>
        <w:t>. OUP Oxford.</w:t>
      </w:r>
    </w:p>
    <w:p w14:paraId="2D94514C" w14:textId="77777777" w:rsidR="00C135C2" w:rsidRDefault="009B4C7F">
      <w:bookmarkStart w:id="51" w:name="ref-kass1995bayes"/>
      <w:bookmarkEnd w:id="50"/>
      <w:r>
        <w:t xml:space="preserve">Kass, R. E., &amp; Raftery, A. E. (1995). Bayes factors. </w:t>
      </w:r>
      <w:r>
        <w:rPr>
          <w:i/>
        </w:rPr>
        <w:t>Journal of the American Statistical Association</w:t>
      </w:r>
      <w:r>
        <w:t xml:space="preserve">, </w:t>
      </w:r>
      <w:r>
        <w:rPr>
          <w:i/>
        </w:rPr>
        <w:t>90</w:t>
      </w:r>
      <w:r>
        <w:t>(430), 773–795.</w:t>
      </w:r>
    </w:p>
    <w:p w14:paraId="2DFFA55B" w14:textId="77777777" w:rsidR="00C135C2" w:rsidRDefault="009B4C7F">
      <w:bookmarkStart w:id="52" w:name="ref-kirk1996practical"/>
      <w:bookmarkEnd w:id="51"/>
      <w:r>
        <w:t xml:space="preserve">Kirk, R. E. (1996). Practical significance: A concept whose time has come. </w:t>
      </w:r>
      <w:r>
        <w:rPr>
          <w:i/>
        </w:rPr>
        <w:t>Educational and Psychological Measurement</w:t>
      </w:r>
      <w:r>
        <w:t xml:space="preserve">, </w:t>
      </w:r>
      <w:r>
        <w:rPr>
          <w:i/>
        </w:rPr>
        <w:t>56</w:t>
      </w:r>
      <w:r>
        <w:t>(5), 746–759.</w:t>
      </w:r>
    </w:p>
    <w:p w14:paraId="4377583E" w14:textId="77777777" w:rsidR="00C135C2" w:rsidRDefault="009B4C7F">
      <w:bookmarkStart w:id="53" w:name="ref-kruschke2014doing"/>
      <w:bookmarkEnd w:id="52"/>
      <w:r>
        <w:t xml:space="preserve">Kruschke, J. (2014). </w:t>
      </w:r>
      <w:r>
        <w:rPr>
          <w:i/>
        </w:rPr>
        <w:t>Doing bayesian data analysis: A tutorial with r, jags, and stan</w:t>
      </w:r>
      <w:r>
        <w:t>. Academic Press.</w:t>
      </w:r>
    </w:p>
    <w:p w14:paraId="5481279A" w14:textId="77777777" w:rsidR="00C135C2" w:rsidRDefault="009B4C7F">
      <w:bookmarkStart w:id="54" w:name="ref-kruschke2010believe"/>
      <w:bookmarkEnd w:id="53"/>
      <w:r>
        <w:t xml:space="preserve">Kruschke, J. K. (2010). What to believe: Bayesian methods for data analysis. </w:t>
      </w:r>
      <w:r>
        <w:rPr>
          <w:i/>
        </w:rPr>
        <w:t>Trends in Cognitive Sciences</w:t>
      </w:r>
      <w:r>
        <w:t xml:space="preserve">, </w:t>
      </w:r>
      <w:r>
        <w:rPr>
          <w:i/>
        </w:rPr>
        <w:t>14</w:t>
      </w:r>
      <w:r>
        <w:t>(7), 293–300.</w:t>
      </w:r>
    </w:p>
    <w:p w14:paraId="79D91A0E" w14:textId="77777777" w:rsidR="00C135C2" w:rsidRPr="008C3175" w:rsidRDefault="009B4C7F">
      <w:pPr>
        <w:rPr>
          <w:lang w:val="fr-FR"/>
        </w:rPr>
      </w:pPr>
      <w:bookmarkStart w:id="55" w:name="ref-kruschke2011bayesian"/>
      <w:bookmarkEnd w:id="54"/>
      <w:r>
        <w:lastRenderedPageBreak/>
        <w:t xml:space="preserve">Kruschke, J. K. (2011). Bayesian assessment of null values via parameter estimation and model comparison. </w:t>
      </w:r>
      <w:r w:rsidRPr="008C3175">
        <w:rPr>
          <w:i/>
          <w:lang w:val="fr-FR"/>
        </w:rPr>
        <w:t>Perspectives on Psychological Science</w:t>
      </w:r>
      <w:r w:rsidRPr="008C3175">
        <w:rPr>
          <w:lang w:val="fr-FR"/>
        </w:rPr>
        <w:t xml:space="preserve">, </w:t>
      </w:r>
      <w:r w:rsidRPr="008C3175">
        <w:rPr>
          <w:i/>
          <w:lang w:val="fr-FR"/>
        </w:rPr>
        <w:t>6</w:t>
      </w:r>
      <w:r w:rsidRPr="008C3175">
        <w:rPr>
          <w:lang w:val="fr-FR"/>
        </w:rPr>
        <w:t>(3), 299–312.</w:t>
      </w:r>
    </w:p>
    <w:p w14:paraId="18C9867F" w14:textId="77777777" w:rsidR="00C135C2" w:rsidRDefault="009B4C7F">
      <w:bookmarkStart w:id="56" w:name="ref-kruschke2012time"/>
      <w:bookmarkEnd w:id="55"/>
      <w:r w:rsidRPr="008C3175">
        <w:rPr>
          <w:lang w:val="fr-FR"/>
        </w:rPr>
        <w:t xml:space="preserve">Kruschke, J. K., Aguinis, H., &amp; Joo, H. (2012). </w:t>
      </w:r>
      <w:r>
        <w:t xml:space="preserve">The time has come: Bayesian methods for data analysis in the organizational sciences. </w:t>
      </w:r>
      <w:r>
        <w:rPr>
          <w:i/>
        </w:rPr>
        <w:t>Organizational Research Methods</w:t>
      </w:r>
      <w:r>
        <w:t xml:space="preserve">, </w:t>
      </w:r>
      <w:r>
        <w:rPr>
          <w:i/>
        </w:rPr>
        <w:t>15</w:t>
      </w:r>
      <w:r>
        <w:t>(4), 722–752.</w:t>
      </w:r>
    </w:p>
    <w:p w14:paraId="06396FE9" w14:textId="77777777" w:rsidR="00C135C2" w:rsidRDefault="009B4C7F">
      <w:bookmarkStart w:id="57" w:name="ref-kruschke2018bayesian"/>
      <w:bookmarkEnd w:id="56"/>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6486F2D7" w14:textId="77777777" w:rsidR="00C135C2" w:rsidRDefault="009B4C7F">
      <w:bookmarkStart w:id="58" w:name="ref-lakens2017equivalence"/>
      <w:bookmarkEnd w:id="57"/>
      <w:r>
        <w:t xml:space="preserve">Lakens, D. (2017). Equivalence tests: A practical primer for t tests, correlations, and meta-analyses. </w:t>
      </w:r>
      <w:r>
        <w:rPr>
          <w:i/>
        </w:rPr>
        <w:t>Social Psychological and Personality Science</w:t>
      </w:r>
      <w:r>
        <w:t xml:space="preserve">, </w:t>
      </w:r>
      <w:r>
        <w:rPr>
          <w:i/>
        </w:rPr>
        <w:t>8</w:t>
      </w:r>
      <w:r>
        <w:t>(4), 355–362.</w:t>
      </w:r>
    </w:p>
    <w:p w14:paraId="281F20F6" w14:textId="77777777" w:rsidR="00C135C2" w:rsidRDefault="009B4C7F">
      <w:bookmarkStart w:id="59" w:name="ref-lakens2018equivalence"/>
      <w:bookmarkEnd w:id="58"/>
      <w:r>
        <w:t xml:space="preserve">Lakens, D., Scheel, A. M., &amp; Isager, P. M. (2018). Equivalence testing for psychological research: A tutorial. </w:t>
      </w:r>
      <w:r>
        <w:rPr>
          <w:i/>
        </w:rPr>
        <w:t>Advances in Methods and Practices in Psychological Science</w:t>
      </w:r>
      <w:r>
        <w:t>, 2515245918770963.</w:t>
      </w:r>
    </w:p>
    <w:p w14:paraId="4D4044B3" w14:textId="77777777" w:rsidR="00C135C2" w:rsidRDefault="009B4C7F">
      <w:bookmarkStart w:id="60" w:name="ref-Ludecke2019insight"/>
      <w:bookmarkEnd w:id="59"/>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35985DDF" w14:textId="77777777" w:rsidR="00C135C2" w:rsidRDefault="009B4C7F">
      <w:bookmarkStart w:id="61" w:name="ref-ly2016harold"/>
      <w:bookmarkEnd w:id="60"/>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3155FB7F" w14:textId="77777777" w:rsidR="00C135C2" w:rsidRDefault="009B4C7F">
      <w:bookmarkStart w:id="62" w:name="ref-makowski_bayestestr_2019"/>
      <w:bookmarkEnd w:id="61"/>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4A9DF58D" w14:textId="77777777" w:rsidR="00C135C2" w:rsidRDefault="009B4C7F">
      <w:bookmarkStart w:id="63" w:name="ref-marasini2016use"/>
      <w:bookmarkEnd w:id="62"/>
      <w:r>
        <w:t xml:space="preserve">Marasini, D., Quatto, P., &amp; Ripamonti, E. (2016). The use of p-values in applied research: Interpretation and new trends. </w:t>
      </w:r>
      <w:r>
        <w:rPr>
          <w:i/>
        </w:rPr>
        <w:t>Statistica</w:t>
      </w:r>
      <w:r>
        <w:t xml:space="preserve">, </w:t>
      </w:r>
      <w:r>
        <w:rPr>
          <w:i/>
        </w:rPr>
        <w:t>76</w:t>
      </w:r>
      <w:r>
        <w:t>(4), 315–325.</w:t>
      </w:r>
    </w:p>
    <w:p w14:paraId="28E207D4" w14:textId="77777777" w:rsidR="00C135C2" w:rsidRDefault="009B4C7F">
      <w:bookmarkStart w:id="64" w:name="ref-maxwell2015psychology"/>
      <w:bookmarkEnd w:id="63"/>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2530F2F" w14:textId="77777777" w:rsidR="00C135C2" w:rsidRDefault="009B4C7F">
      <w:bookmarkStart w:id="65" w:name="ref-mills2017objective"/>
      <w:bookmarkEnd w:id="64"/>
      <w:r>
        <w:t xml:space="preserve">Mills, J. A. (2017). Objective bayesian precise hypothesis testing. </w:t>
      </w:r>
      <w:r>
        <w:rPr>
          <w:i/>
        </w:rPr>
        <w:t>University of Cincinnati [Original Version: 2007]</w:t>
      </w:r>
      <w:r>
        <w:t>.</w:t>
      </w:r>
    </w:p>
    <w:p w14:paraId="477A3645" w14:textId="77777777" w:rsidR="00C135C2" w:rsidRDefault="009B4C7F">
      <w:bookmarkStart w:id="66" w:name="ref-mills2014bayesian"/>
      <w:bookmarkEnd w:id="65"/>
      <w:r>
        <w:t xml:space="preserve">Mills, J. A., &amp; Parent, O. (2014). Bayesian mcmc estimation. In </w:t>
      </w:r>
      <w:r>
        <w:rPr>
          <w:i/>
        </w:rPr>
        <w:t>Handbook of regional science</w:t>
      </w:r>
      <w:r>
        <w:t xml:space="preserve"> (pp. 1571–1595). Springer.</w:t>
      </w:r>
    </w:p>
    <w:p w14:paraId="3680D7C0" w14:textId="77777777" w:rsidR="00C135C2" w:rsidRDefault="009B4C7F">
      <w:bookmarkStart w:id="67" w:name="ref-morey2011bayesinterval"/>
      <w:bookmarkEnd w:id="66"/>
      <w:r>
        <w:t xml:space="preserve">Morey, R. D., &amp; Rouder, J. N. (2011). Bayes factor approaches for testing interval null hypotheses. </w:t>
      </w:r>
      <w:r>
        <w:rPr>
          <w:i/>
        </w:rPr>
        <w:t>Psychological Methods</w:t>
      </w:r>
      <w:r>
        <w:t xml:space="preserve">, </w:t>
      </w:r>
      <w:r>
        <w:rPr>
          <w:i/>
        </w:rPr>
        <w:t>16</w:t>
      </w:r>
      <w:r>
        <w:t>(4), 406.</w:t>
      </w:r>
    </w:p>
    <w:p w14:paraId="07E1B3B3" w14:textId="77777777" w:rsidR="00C135C2" w:rsidRDefault="009B4C7F">
      <w:bookmarkStart w:id="68" w:name="ref-Rcoreteam2019R"/>
      <w:bookmarkEnd w:id="67"/>
      <w:r>
        <w:t xml:space="preserve">R Core Team. (2019). </w:t>
      </w:r>
      <w:r>
        <w:rPr>
          <w:i/>
        </w:rPr>
        <w:t>R: A language and environment for statistical computing</w:t>
      </w:r>
      <w:r>
        <w:t xml:space="preserve">. Retrieved from </w:t>
      </w:r>
      <w:hyperlink r:id="rId21">
        <w:r>
          <w:rPr>
            <w:rStyle w:val="Hyperlink"/>
          </w:rPr>
          <w:t>https://www.R-project.org/</w:t>
        </w:r>
      </w:hyperlink>
    </w:p>
    <w:p w14:paraId="78B7906C" w14:textId="77777777" w:rsidR="00C135C2" w:rsidRDefault="009B4C7F">
      <w:bookmarkStart w:id="69" w:name="ref-robert2014jeffreys"/>
      <w:bookmarkEnd w:id="68"/>
      <w:r>
        <w:t xml:space="preserve">Robert, C. P. (2014). On the jeffreys-lindley paradox. </w:t>
      </w:r>
      <w:r>
        <w:rPr>
          <w:i/>
        </w:rPr>
        <w:t>Philosophy of Science</w:t>
      </w:r>
      <w:r>
        <w:t xml:space="preserve">, </w:t>
      </w:r>
      <w:r>
        <w:rPr>
          <w:i/>
        </w:rPr>
        <w:t>81</w:t>
      </w:r>
      <w:r>
        <w:t>(2), 216–232.</w:t>
      </w:r>
    </w:p>
    <w:p w14:paraId="352C7A7E" w14:textId="77777777" w:rsidR="00C135C2" w:rsidRDefault="009B4C7F">
      <w:bookmarkStart w:id="70" w:name="ref-robert2016expected"/>
      <w:bookmarkEnd w:id="69"/>
      <w:r>
        <w:t xml:space="preserve">Robert, C. P. (2016). The expected demise of the bayes factor. </w:t>
      </w:r>
      <w:r>
        <w:rPr>
          <w:i/>
        </w:rPr>
        <w:t>Journal of Mathematical Psychology</w:t>
      </w:r>
      <w:r>
        <w:t xml:space="preserve">, </w:t>
      </w:r>
      <w:r>
        <w:rPr>
          <w:i/>
        </w:rPr>
        <w:t>72</w:t>
      </w:r>
      <w:r>
        <w:t>, 33–37.</w:t>
      </w:r>
    </w:p>
    <w:p w14:paraId="066405F9" w14:textId="77777777" w:rsidR="00C135C2" w:rsidRDefault="009B4C7F">
      <w:bookmarkStart w:id="71" w:name="ref-rouder2018bayesian"/>
      <w:bookmarkEnd w:id="70"/>
      <w:r>
        <w:lastRenderedPageBreak/>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4645DEE6" w14:textId="77777777" w:rsidR="00C135C2" w:rsidRDefault="009B4C7F">
      <w:bookmarkStart w:id="72" w:name="ref-rouder2012default"/>
      <w:bookmarkEnd w:id="71"/>
      <w:r>
        <w:t xml:space="preserve">Rouder, J. N., &amp; Morey, R. D. (2012). Default bayes factors for model selection in regression. </w:t>
      </w:r>
      <w:r>
        <w:rPr>
          <w:i/>
        </w:rPr>
        <w:t>Multivariate Behavioral Research</w:t>
      </w:r>
      <w:r>
        <w:t xml:space="preserve">, </w:t>
      </w:r>
      <w:r>
        <w:rPr>
          <w:i/>
        </w:rPr>
        <w:t>47</w:t>
      </w:r>
      <w:r>
        <w:t>(6), 877–903.</w:t>
      </w:r>
    </w:p>
    <w:p w14:paraId="0184F54D" w14:textId="77777777" w:rsidR="00C135C2" w:rsidRDefault="009B4C7F">
      <w:bookmarkStart w:id="73" w:name="ref-rouder2009bayesian"/>
      <w:bookmarkEnd w:id="72"/>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64C332FC" w14:textId="77777777" w:rsidR="00C135C2" w:rsidRPr="008C3175" w:rsidRDefault="009B4C7F">
      <w:pPr>
        <w:rPr>
          <w:lang w:val="fr-FR"/>
        </w:rPr>
      </w:pPr>
      <w:bookmarkStart w:id="74" w:name="ref-simmons_false-positive_2011"/>
      <w:bookmarkEnd w:id="73"/>
      <w:r>
        <w:t xml:space="preserve">Simmons, J. P., Nelson, L. D., &amp; Simonsohn, U. (2011). False-Positive Psychology: Undisclosed Flexibility in Data Collection and Analysis Allows Presenting Anything as Significant. </w:t>
      </w:r>
      <w:r w:rsidRPr="008C3175">
        <w:rPr>
          <w:i/>
          <w:lang w:val="fr-FR"/>
        </w:rPr>
        <w:t>Psychological Science</w:t>
      </w:r>
      <w:r w:rsidRPr="008C3175">
        <w:rPr>
          <w:lang w:val="fr-FR"/>
        </w:rPr>
        <w:t xml:space="preserve">, </w:t>
      </w:r>
      <w:r w:rsidRPr="008C3175">
        <w:rPr>
          <w:i/>
          <w:lang w:val="fr-FR"/>
        </w:rPr>
        <w:t>22</w:t>
      </w:r>
      <w:r w:rsidRPr="008C3175">
        <w:rPr>
          <w:lang w:val="fr-FR"/>
        </w:rPr>
        <w:t xml:space="preserve">(11), 1359–1366. </w:t>
      </w:r>
      <w:hyperlink r:id="rId22">
        <w:r w:rsidRPr="008C3175">
          <w:rPr>
            <w:rStyle w:val="Hyperlink"/>
            <w:lang w:val="fr-FR"/>
          </w:rPr>
          <w:t>https://doi.org/10.1177/0956797611417632</w:t>
        </w:r>
      </w:hyperlink>
    </w:p>
    <w:p w14:paraId="2F87C73D" w14:textId="77777777" w:rsidR="00C135C2" w:rsidRDefault="009B4C7F">
      <w:bookmarkStart w:id="75" w:name="ref-simonsohn2014p"/>
      <w:bookmarkEnd w:id="74"/>
      <w:r w:rsidRPr="008C3175">
        <w:rPr>
          <w:lang w:val="fr-FR"/>
        </w:rPr>
        <w:t xml:space="preserve">Simonsohn,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06F33E5D" w14:textId="77777777" w:rsidR="00C135C2" w:rsidRDefault="009B4C7F">
      <w:bookmarkStart w:id="76" w:name="ref-spanos2013should"/>
      <w:bookmarkEnd w:id="75"/>
      <w:r>
        <w:t xml:space="preserve">Spanos, A. (2013). Who should be afraid of the jeffreys-lindley paradox? </w:t>
      </w:r>
      <w:r>
        <w:rPr>
          <w:i/>
        </w:rPr>
        <w:t>Philosophy of Science</w:t>
      </w:r>
      <w:r>
        <w:t xml:space="preserve">, </w:t>
      </w:r>
      <w:r>
        <w:rPr>
          <w:i/>
        </w:rPr>
        <w:t>80</w:t>
      </w:r>
      <w:r>
        <w:t>(1), 73–93.</w:t>
      </w:r>
    </w:p>
    <w:p w14:paraId="3CAC2909" w14:textId="77777777" w:rsidR="00C135C2" w:rsidRDefault="009B4C7F">
      <w:bookmarkStart w:id="77" w:name="ref-sullivan2012using"/>
      <w:bookmarkEnd w:id="76"/>
      <w:r>
        <w:t xml:space="preserve">Sullivan, G. M., &amp; Feinn, R. (2012). Using effect size—or why the p value is not enough. </w:t>
      </w:r>
      <w:r>
        <w:rPr>
          <w:i/>
        </w:rPr>
        <w:t>Journal of Graduate Medical Education</w:t>
      </w:r>
      <w:r>
        <w:t xml:space="preserve">, </w:t>
      </w:r>
      <w:r>
        <w:rPr>
          <w:i/>
        </w:rPr>
        <w:t>4</w:t>
      </w:r>
      <w:r>
        <w:t>(3), 279–282.</w:t>
      </w:r>
    </w:p>
    <w:p w14:paraId="33AF2167" w14:textId="77777777" w:rsidR="00C135C2" w:rsidRDefault="009B4C7F">
      <w:bookmarkStart w:id="78" w:name="ref-szucs2016empirical"/>
      <w:bookmarkEnd w:id="77"/>
      <w:r>
        <w:t xml:space="preserve">Szucs, D., &amp; Ioannidis, J. P. (2016). Empirical assessment of published effect sizes and power in the recent cognitive neuroscience and psychology literature. </w:t>
      </w:r>
      <w:r>
        <w:rPr>
          <w:i/>
        </w:rPr>
        <w:t>BioRxiv</w:t>
      </w:r>
      <w:r>
        <w:t>, 071530.</w:t>
      </w:r>
    </w:p>
    <w:p w14:paraId="60A12BCE" w14:textId="77777777" w:rsidR="00C135C2" w:rsidRDefault="009B4C7F">
      <w:bookmarkStart w:id="79" w:name="ref-vanpaemel2010prior"/>
      <w:bookmarkEnd w:id="78"/>
      <w:r>
        <w:t xml:space="preserve">Vanpaemel, W. (2010). Prior sensitivity in theory testing: An apologia for the bayes factor. </w:t>
      </w:r>
      <w:r>
        <w:rPr>
          <w:i/>
        </w:rPr>
        <w:t>Journal of Mathematical Psychology</w:t>
      </w:r>
      <w:r>
        <w:t xml:space="preserve">, </w:t>
      </w:r>
      <w:r>
        <w:rPr>
          <w:i/>
        </w:rPr>
        <w:t>54</w:t>
      </w:r>
      <w:r>
        <w:t>(6), 491–498.</w:t>
      </w:r>
    </w:p>
    <w:p w14:paraId="221A714D" w14:textId="77777777" w:rsidR="00C135C2" w:rsidRDefault="009B4C7F">
      <w:bookmarkStart w:id="80" w:name="ref-wagenmakers2007practical"/>
      <w:bookmarkEnd w:id="79"/>
      <w:r>
        <w:t xml:space="preserve">Wagenmakers, E.-J. (2007). A practical solution to the pervasive problems ofp values. </w:t>
      </w:r>
      <w:r>
        <w:rPr>
          <w:i/>
        </w:rPr>
        <w:t>Psychonomic Bulletin &amp; Review</w:t>
      </w:r>
      <w:r>
        <w:t xml:space="preserve">, </w:t>
      </w:r>
      <w:r>
        <w:rPr>
          <w:i/>
        </w:rPr>
        <w:t>14</w:t>
      </w:r>
      <w:r>
        <w:t>(5), 779–804.</w:t>
      </w:r>
    </w:p>
    <w:p w14:paraId="6B796D4A" w14:textId="77777777" w:rsidR="00C135C2" w:rsidRDefault="009B4C7F">
      <w:bookmarkStart w:id="81" w:name="ref-wagenmakers2015another"/>
      <w:bookmarkEnd w:id="80"/>
      <w:r>
        <w:t xml:space="preserve">Wagenmakers, E.-J., Lee, M., Rouder, J., &amp; Morey, R. (2019, August). Another statistical paradox. Retrieved from </w:t>
      </w:r>
      <w:hyperlink r:id="rId23">
        <w:r>
          <w:rPr>
            <w:rStyle w:val="Hyperlink"/>
          </w:rPr>
          <w:t>http://www.ejwagenmakers.com/submitted/AnotherStatisticalParadox.pdf</w:t>
        </w:r>
      </w:hyperlink>
    </w:p>
    <w:p w14:paraId="2C629350" w14:textId="77777777" w:rsidR="00C135C2" w:rsidRDefault="009B4C7F">
      <w:bookmarkStart w:id="82" w:name="ref-wagenmakers2010bayesian"/>
      <w:bookmarkEnd w:id="81"/>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5CBA3F66" w14:textId="77777777" w:rsidR="00C135C2" w:rsidRDefault="009B4C7F">
      <w:bookmarkStart w:id="83" w:name="ref-wagenmakers2018bayesian"/>
      <w:bookmarkEnd w:id="82"/>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701F1600" w14:textId="77777777" w:rsidR="00C135C2" w:rsidRDefault="009B4C7F">
      <w:bookmarkStart w:id="84" w:name="ref-wagenmakers2016bayesian"/>
      <w:bookmarkEnd w:id="83"/>
      <w:r>
        <w:t xml:space="preserve">Wagenmakers, E.-J., Morey, R. D., &amp; Lee, M. D. (2016). Bayesian benefits for the pragmatic researcher. </w:t>
      </w:r>
      <w:r>
        <w:rPr>
          <w:i/>
        </w:rPr>
        <w:t>Current Directions in Psychological Science</w:t>
      </w:r>
      <w:r>
        <w:t xml:space="preserve">, </w:t>
      </w:r>
      <w:r>
        <w:rPr>
          <w:i/>
        </w:rPr>
        <w:t>25</w:t>
      </w:r>
      <w:r>
        <w:t>(3), 169–176.</w:t>
      </w:r>
    </w:p>
    <w:p w14:paraId="739BF80E" w14:textId="77777777" w:rsidR="00C135C2" w:rsidRDefault="009B4C7F">
      <w:bookmarkStart w:id="85" w:name="ref-wagenmakers2017need"/>
      <w:bookmarkEnd w:id="84"/>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41882D3E" w14:textId="77777777" w:rsidR="00C135C2" w:rsidRDefault="009B4C7F">
      <w:bookmarkStart w:id="86" w:name="ref-wasserstein2016asa"/>
      <w:bookmarkEnd w:id="85"/>
      <w:r>
        <w:t xml:space="preserve">Wasserstein, R. L., Lazar, N. A., &amp; others. (2016). The asa’s statement on p-values: Context, process, and purpose. </w:t>
      </w:r>
      <w:r>
        <w:rPr>
          <w:i/>
        </w:rPr>
        <w:t>The American Statistician</w:t>
      </w:r>
      <w:r>
        <w:t xml:space="preserve">, </w:t>
      </w:r>
      <w:r>
        <w:rPr>
          <w:i/>
        </w:rPr>
        <w:t>70</w:t>
      </w:r>
      <w:r>
        <w:t>(2), 129–133.</w:t>
      </w:r>
      <w:bookmarkEnd w:id="27"/>
      <w:bookmarkEnd w:id="86"/>
    </w:p>
    <w:sectPr w:rsidR="00C135C2"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1456A" w14:textId="77777777" w:rsidR="00512E90" w:rsidRDefault="00512E90">
      <w:pPr>
        <w:spacing w:before="0" w:after="0"/>
      </w:pPr>
      <w:r>
        <w:separator/>
      </w:r>
    </w:p>
  </w:endnote>
  <w:endnote w:type="continuationSeparator" w:id="0">
    <w:p w14:paraId="7DB7D3E2" w14:textId="77777777" w:rsidR="00512E90" w:rsidRDefault="00512E9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93F8" w14:textId="77777777" w:rsidR="00686C9D" w:rsidRPr="00577C4C" w:rsidRDefault="009B4C7F">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61C45BF0" wp14:editId="4507E8F1">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8118D4" w14:textId="77777777" w:rsidR="00686C9D" w:rsidRPr="00E9561B" w:rsidRDefault="009B4C7F">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C45BF0"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8118D4" w14:textId="77777777" w:rsidR="00686C9D" w:rsidRPr="00E9561B" w:rsidRDefault="009B4C7F">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B804ED3" wp14:editId="645CD65B">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804ED3"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D3A56" w14:textId="77777777" w:rsidR="00686C9D" w:rsidRPr="00577C4C" w:rsidRDefault="009B4C7F">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58985BDD" wp14:editId="6809225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985BDD"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DEE94" w14:textId="77777777" w:rsidR="00512E90" w:rsidRDefault="00512E90">
      <w:r>
        <w:separator/>
      </w:r>
    </w:p>
  </w:footnote>
  <w:footnote w:type="continuationSeparator" w:id="0">
    <w:p w14:paraId="3A6774ED" w14:textId="77777777" w:rsidR="00512E90" w:rsidRDefault="00512E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0773C" w14:textId="77777777" w:rsidR="00686C9D" w:rsidRPr="009C0FF2" w:rsidRDefault="009B4C7F"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56EA" w14:textId="77777777" w:rsidR="00686C9D" w:rsidRPr="00A53000" w:rsidRDefault="009B4C7F"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2C5F" w14:textId="77777777" w:rsidR="00686C9D" w:rsidRDefault="009B4C7F" w:rsidP="00A53000">
    <w:pPr>
      <w:pStyle w:val="Header"/>
    </w:pPr>
    <w:r w:rsidRPr="005A1D84">
      <w:rPr>
        <w:noProof/>
        <w:color w:val="A6A6A6" w:themeColor="background1" w:themeShade="A6"/>
        <w:lang w:val="en-GB" w:eastAsia="en-GB"/>
      </w:rPr>
      <w:drawing>
        <wp:inline distT="0" distB="0" distL="0" distR="0" wp14:anchorId="4176995A" wp14:editId="7DE5EB4E">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9AAD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12E90"/>
    <w:rsid w:val="00590D07"/>
    <w:rsid w:val="00680366"/>
    <w:rsid w:val="00784D58"/>
    <w:rsid w:val="00881DA5"/>
    <w:rsid w:val="008C3175"/>
    <w:rsid w:val="008D6863"/>
    <w:rsid w:val="009B4C7F"/>
    <w:rsid w:val="00B86B75"/>
    <w:rsid w:val="00BC48D5"/>
    <w:rsid w:val="00C135C2"/>
    <w:rsid w:val="00C36279"/>
    <w:rsid w:val="00DE60BF"/>
    <w:rsid w:val="00E315A3"/>
    <w:rsid w:val="00E44FD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64F5"/>
  <w15:docId w15:val="{F4CAD6AD-0ED3-4D3B-BF60-99B23A692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8C3175"/>
    <w:pPr>
      <w:spacing w:before="36" w:after="36"/>
    </w:pPr>
    <w:rPr>
      <w:rFonts w:asciiTheme="minorHAnsi" w:hAnsiTheme="minorHAnsi"/>
      <w:szCs w:val="24"/>
    </w:rPr>
  </w:style>
  <w:style w:type="table" w:customStyle="1" w:styleId="Table">
    <w:name w:val="Table"/>
    <w:semiHidden/>
    <w:unhideWhenUsed/>
    <w:qFormat/>
    <w:rsid w:val="008C3175"/>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C3175"/>
    <w:pPr>
      <w:spacing w:after="120"/>
    </w:pPr>
  </w:style>
  <w:style w:type="character" w:customStyle="1" w:styleId="BodyTextChar">
    <w:name w:val="Body Text Char"/>
    <w:basedOn w:val="DefaultParagraphFont"/>
    <w:link w:val="BodyText"/>
    <w:uiPriority w:val="99"/>
    <w:semiHidden/>
    <w:rsid w:val="008C3175"/>
    <w:rPr>
      <w:rFonts w:ascii="Times New Roman" w:hAnsi="Times New Roman"/>
      <w:sz w:val="24"/>
    </w:rPr>
  </w:style>
  <w:style w:type="table" w:styleId="PlainTable2">
    <w:name w:val="Plain Table 2"/>
    <w:basedOn w:val="TableNormal"/>
    <w:uiPriority w:val="42"/>
    <w:rsid w:val="008C3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747581687">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26</Pages>
  <Words>8895</Words>
  <Characters>50703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5</cp:revision>
  <dcterms:created xsi:type="dcterms:W3CDTF">2019-09-12T12:08:00Z</dcterms:created>
  <dcterms:modified xsi:type="dcterms:W3CDTF">2019-09-12T13:06:00Z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